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CB7" w:rsidRDefault="00181EB0" w:rsidP="004C4C70">
      <w:pPr>
        <w:spacing w:after="0" w:line="240" w:lineRule="auto"/>
        <w:jc w:val="center"/>
        <w:rPr>
          <w:rFonts w:ascii="Book Antiqua" w:hAnsi="Book Antiqua" w:cs="Times New Roman"/>
          <w:b/>
          <w:sz w:val="24"/>
          <w:szCs w:val="24"/>
        </w:rPr>
      </w:pPr>
      <w:bookmarkStart w:id="0" w:name="_GoBack"/>
      <w:bookmarkEnd w:id="0"/>
      <w:r w:rsidRPr="001A0A97">
        <w:rPr>
          <w:rFonts w:ascii="Book Antiqua" w:hAnsi="Book Antiqua" w:cs="Times New Roman"/>
          <w:b/>
          <w:sz w:val="24"/>
          <w:szCs w:val="24"/>
        </w:rPr>
        <w:t>Characteristics of Unemployment Insurance Claimants</w:t>
      </w:r>
    </w:p>
    <w:p w:rsidR="004C4C70" w:rsidRPr="001A0A97" w:rsidRDefault="004C4C70" w:rsidP="004C4C70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:rsidR="001A0A97" w:rsidRPr="001A0A97" w:rsidRDefault="003B1660" w:rsidP="004C4C70">
      <w:pPr>
        <w:autoSpaceDE w:val="0"/>
        <w:autoSpaceDN w:val="0"/>
        <w:adjustRightInd w:val="0"/>
        <w:spacing w:after="0" w:line="240" w:lineRule="auto"/>
        <w:rPr>
          <w:rFonts w:ascii="Book Antiqua" w:hAnsi="Book Antiqua" w:cs="Arial"/>
          <w:sz w:val="24"/>
          <w:szCs w:val="24"/>
        </w:rPr>
      </w:pPr>
      <w:r w:rsidRPr="001A0A97">
        <w:rPr>
          <w:rFonts w:ascii="Book Antiqua" w:hAnsi="Book Antiqua" w:cs="Times New Roman"/>
          <w:sz w:val="24"/>
          <w:szCs w:val="24"/>
        </w:rPr>
        <w:t>The</w:t>
      </w:r>
      <w:r w:rsidR="00F221EE" w:rsidRPr="001A0A97">
        <w:rPr>
          <w:rFonts w:ascii="Book Antiqua" w:hAnsi="Book Antiqua" w:cs="Times New Roman"/>
          <w:sz w:val="24"/>
          <w:szCs w:val="24"/>
        </w:rPr>
        <w:t xml:space="preserve"> </w:t>
      </w:r>
      <w:r w:rsidR="00E83D10" w:rsidRPr="001A0A97">
        <w:rPr>
          <w:rFonts w:ascii="Book Antiqua" w:hAnsi="Book Antiqua" w:cs="Times New Roman"/>
          <w:sz w:val="24"/>
          <w:szCs w:val="24"/>
        </w:rPr>
        <w:t>reports found on the</w:t>
      </w:r>
      <w:r w:rsidR="00E83D10" w:rsidRPr="001A0A97">
        <w:rPr>
          <w:rFonts w:ascii="Book Antiqua" w:hAnsi="Book Antiqua" w:cs="Times New Roman"/>
          <w:i/>
          <w:sz w:val="24"/>
          <w:szCs w:val="24"/>
        </w:rPr>
        <w:t xml:space="preserve"> </w:t>
      </w:r>
      <w:r w:rsidR="00F221EE" w:rsidRPr="001A0A97">
        <w:rPr>
          <w:rFonts w:ascii="Book Antiqua" w:hAnsi="Book Antiqua" w:cs="Times New Roman"/>
          <w:i/>
          <w:sz w:val="24"/>
          <w:szCs w:val="24"/>
        </w:rPr>
        <w:t>Characteristics of the Unemploy</w:t>
      </w:r>
      <w:r w:rsidR="006045E5" w:rsidRPr="001A0A97">
        <w:rPr>
          <w:rFonts w:ascii="Book Antiqua" w:hAnsi="Book Antiqua" w:cs="Times New Roman"/>
          <w:i/>
          <w:sz w:val="24"/>
          <w:szCs w:val="24"/>
        </w:rPr>
        <w:t>ment Insurance Claimants</w:t>
      </w:r>
      <w:r w:rsidR="00CC4A28" w:rsidRPr="001A0A97">
        <w:rPr>
          <w:rFonts w:ascii="Book Antiqua" w:hAnsi="Book Antiqua" w:cs="Times New Roman"/>
          <w:sz w:val="24"/>
          <w:szCs w:val="24"/>
        </w:rPr>
        <w:t xml:space="preserve"> </w:t>
      </w:r>
      <w:r w:rsidR="00E83D10" w:rsidRPr="001A0A97">
        <w:rPr>
          <w:rFonts w:ascii="Book Antiqua" w:hAnsi="Book Antiqua" w:cs="Times New Roman"/>
          <w:sz w:val="24"/>
          <w:szCs w:val="24"/>
        </w:rPr>
        <w:t>web page</w:t>
      </w:r>
      <w:r w:rsidR="00AE70DE" w:rsidRPr="001A0A97">
        <w:rPr>
          <w:rFonts w:ascii="Book Antiqua" w:hAnsi="Book Antiqua" w:cs="Times New Roman"/>
          <w:sz w:val="24"/>
          <w:szCs w:val="24"/>
        </w:rPr>
        <w:t xml:space="preserve"> </w:t>
      </w:r>
      <w:r w:rsidR="00CC4A28" w:rsidRPr="001A0A97">
        <w:rPr>
          <w:rFonts w:ascii="Book Antiqua" w:hAnsi="Book Antiqua" w:cs="Times New Roman"/>
          <w:sz w:val="24"/>
          <w:szCs w:val="24"/>
        </w:rPr>
        <w:t>provide</w:t>
      </w:r>
      <w:r w:rsidR="00F221EE" w:rsidRPr="001A0A97">
        <w:rPr>
          <w:rFonts w:ascii="Book Antiqua" w:hAnsi="Book Antiqua" w:cs="Times New Roman"/>
          <w:sz w:val="24"/>
          <w:szCs w:val="24"/>
        </w:rPr>
        <w:t xml:space="preserve"> </w:t>
      </w:r>
      <w:r w:rsidR="008E1EDE" w:rsidRPr="001A0A97">
        <w:rPr>
          <w:rFonts w:ascii="Book Antiqua" w:hAnsi="Book Antiqua" w:cs="Times New Roman"/>
          <w:sz w:val="24"/>
          <w:szCs w:val="24"/>
        </w:rPr>
        <w:t xml:space="preserve">demographic and labor market </w:t>
      </w:r>
      <w:r w:rsidR="00F221EE" w:rsidRPr="001A0A97">
        <w:rPr>
          <w:rFonts w:ascii="Book Antiqua" w:hAnsi="Book Antiqua" w:cs="Times New Roman"/>
          <w:sz w:val="24"/>
          <w:szCs w:val="24"/>
        </w:rPr>
        <w:t>data on individuals filing continued claims</w:t>
      </w:r>
      <w:r w:rsidR="00AE70DE" w:rsidRPr="001A0A97">
        <w:rPr>
          <w:rFonts w:ascii="Book Antiqua" w:hAnsi="Book Antiqua" w:cs="Times New Roman"/>
          <w:sz w:val="24"/>
          <w:szCs w:val="24"/>
        </w:rPr>
        <w:t xml:space="preserve">.  </w:t>
      </w:r>
      <w:r w:rsidR="00CC4A28" w:rsidRPr="001A0A97">
        <w:rPr>
          <w:rFonts w:ascii="Book Antiqua" w:hAnsi="Book Antiqua" w:cs="Times New Roman"/>
          <w:sz w:val="24"/>
          <w:szCs w:val="24"/>
        </w:rPr>
        <w:t xml:space="preserve">The </w:t>
      </w:r>
      <w:r w:rsidR="00840F90" w:rsidRPr="001A0A97">
        <w:rPr>
          <w:rFonts w:ascii="Book Antiqua" w:hAnsi="Book Antiqua" w:cs="Times New Roman"/>
          <w:sz w:val="24"/>
          <w:szCs w:val="24"/>
        </w:rPr>
        <w:t xml:space="preserve">Employment and Training Administration’s (ETA) Office of Unemployment Insurance develops the </w:t>
      </w:r>
      <w:r w:rsidR="00CC4A28" w:rsidRPr="001A0A97">
        <w:rPr>
          <w:rFonts w:ascii="Book Antiqua" w:hAnsi="Book Antiqua" w:cs="Times New Roman"/>
          <w:sz w:val="24"/>
          <w:szCs w:val="24"/>
        </w:rPr>
        <w:t>report on a monthly basis from the data reported by each state to the Federal Government</w:t>
      </w:r>
      <w:r w:rsidR="002212BE" w:rsidRPr="001A0A97">
        <w:rPr>
          <w:rFonts w:ascii="Book Antiqua" w:hAnsi="Book Antiqua" w:cs="Times New Roman"/>
          <w:sz w:val="24"/>
          <w:szCs w:val="24"/>
        </w:rPr>
        <w:t xml:space="preserve"> using the </w:t>
      </w:r>
      <w:r w:rsidR="002212BE" w:rsidRPr="001A0A97">
        <w:rPr>
          <w:rFonts w:ascii="Book Antiqua" w:hAnsi="Book Antiqua" w:cs="Times New Roman"/>
          <w:i/>
          <w:sz w:val="24"/>
          <w:szCs w:val="24"/>
        </w:rPr>
        <w:t>ETA</w:t>
      </w:r>
      <w:r w:rsidR="001A0A97" w:rsidRPr="001A0A97">
        <w:rPr>
          <w:rFonts w:ascii="Book Antiqua" w:hAnsi="Book Antiqua" w:cs="Times New Roman"/>
          <w:i/>
          <w:sz w:val="24"/>
          <w:szCs w:val="24"/>
        </w:rPr>
        <w:t xml:space="preserve"> </w:t>
      </w:r>
      <w:r w:rsidR="002212BE" w:rsidRPr="001A0A97">
        <w:rPr>
          <w:rFonts w:ascii="Book Antiqua" w:hAnsi="Book Antiqua" w:cs="Times New Roman"/>
          <w:i/>
          <w:sz w:val="24"/>
          <w:szCs w:val="24"/>
        </w:rPr>
        <w:t>203</w:t>
      </w:r>
      <w:r w:rsidR="004C31B9" w:rsidRPr="001A0A97">
        <w:rPr>
          <w:rFonts w:ascii="Book Antiqua" w:hAnsi="Book Antiqua" w:cs="Times New Roman"/>
          <w:i/>
          <w:sz w:val="24"/>
          <w:szCs w:val="24"/>
        </w:rPr>
        <w:t xml:space="preserve"> – Distribution of Characteristics of the Insured Unemployed</w:t>
      </w:r>
      <w:r w:rsidR="00AE70DE" w:rsidRPr="001A0A97">
        <w:rPr>
          <w:rFonts w:ascii="Book Antiqua" w:hAnsi="Book Antiqua" w:cs="Times New Roman"/>
          <w:i/>
          <w:sz w:val="24"/>
          <w:szCs w:val="24"/>
        </w:rPr>
        <w:t xml:space="preserve"> </w:t>
      </w:r>
      <w:r w:rsidR="00AE70DE" w:rsidRPr="001A0A97">
        <w:rPr>
          <w:rFonts w:ascii="Book Antiqua" w:hAnsi="Book Antiqua" w:cs="Times New Roman"/>
          <w:sz w:val="24"/>
          <w:szCs w:val="24"/>
        </w:rPr>
        <w:t>report</w:t>
      </w:r>
      <w:r w:rsidR="00CC4A28" w:rsidRPr="001A0A97">
        <w:rPr>
          <w:rFonts w:ascii="Book Antiqua" w:hAnsi="Book Antiqua" w:cs="Times New Roman"/>
          <w:sz w:val="24"/>
          <w:szCs w:val="24"/>
        </w:rPr>
        <w:t>.</w:t>
      </w:r>
      <w:r w:rsidR="00AE70DE" w:rsidRPr="001A0A97">
        <w:rPr>
          <w:rFonts w:ascii="Book Antiqua" w:hAnsi="Book Antiqua" w:cs="Times New Roman"/>
          <w:sz w:val="24"/>
          <w:szCs w:val="24"/>
        </w:rPr>
        <w:t xml:space="preserve">  </w:t>
      </w:r>
      <w:r w:rsidR="002212BE" w:rsidRPr="001A0A97">
        <w:rPr>
          <w:rFonts w:ascii="Book Antiqua" w:hAnsi="Book Antiqua" w:cs="Times New Roman"/>
          <w:sz w:val="24"/>
          <w:szCs w:val="24"/>
        </w:rPr>
        <w:t xml:space="preserve">The Bureau of Labor Statistics </w:t>
      </w:r>
      <w:r w:rsidR="009E26BB" w:rsidRPr="001A0A97">
        <w:rPr>
          <w:rFonts w:ascii="Book Antiqua" w:hAnsi="Book Antiqua" w:cs="Times New Roman"/>
          <w:sz w:val="24"/>
          <w:szCs w:val="24"/>
        </w:rPr>
        <w:t xml:space="preserve">(BLS) </w:t>
      </w:r>
      <w:r w:rsidR="002212BE" w:rsidRPr="001A0A97">
        <w:rPr>
          <w:rFonts w:ascii="Book Antiqua" w:hAnsi="Book Antiqua" w:cs="Times New Roman"/>
          <w:sz w:val="24"/>
          <w:szCs w:val="24"/>
        </w:rPr>
        <w:t>reports similar monthly data</w:t>
      </w:r>
      <w:r w:rsidR="009E26BB" w:rsidRPr="001A0A97">
        <w:rPr>
          <w:rFonts w:ascii="Book Antiqua" w:hAnsi="Book Antiqua" w:cs="Times New Roman"/>
          <w:sz w:val="24"/>
          <w:szCs w:val="24"/>
        </w:rPr>
        <w:t xml:space="preserve">.  In order to assure the </w:t>
      </w:r>
      <w:r w:rsidR="00840F90" w:rsidRPr="001A0A97">
        <w:rPr>
          <w:rFonts w:ascii="Book Antiqua" w:hAnsi="Book Antiqua" w:cs="Times New Roman"/>
          <w:sz w:val="24"/>
          <w:szCs w:val="24"/>
        </w:rPr>
        <w:t>comparability</w:t>
      </w:r>
      <w:r w:rsidR="009E26BB" w:rsidRPr="001A0A97">
        <w:rPr>
          <w:rFonts w:ascii="Book Antiqua" w:hAnsi="Book Antiqua" w:cs="Times New Roman"/>
          <w:sz w:val="24"/>
          <w:szCs w:val="24"/>
        </w:rPr>
        <w:t xml:space="preserve"> of the data, ETA coincides its report with the BLS employment report</w:t>
      </w:r>
      <w:r w:rsidR="001A0A97" w:rsidRPr="001A0A97">
        <w:rPr>
          <w:rFonts w:ascii="Book Antiqua" w:hAnsi="Book Antiqua" w:cs="Times New Roman"/>
          <w:sz w:val="24"/>
          <w:szCs w:val="24"/>
        </w:rPr>
        <w:t xml:space="preserve">.  </w:t>
      </w:r>
      <w:r w:rsidR="00840F90" w:rsidRPr="001A0A97">
        <w:rPr>
          <w:rFonts w:ascii="Book Antiqua" w:hAnsi="Book Antiqua" w:cs="Times New Roman"/>
          <w:sz w:val="24"/>
          <w:szCs w:val="24"/>
        </w:rPr>
        <w:t>T</w:t>
      </w:r>
      <w:r w:rsidR="009E26BB" w:rsidRPr="001A0A97">
        <w:rPr>
          <w:rFonts w:ascii="Book Antiqua" w:hAnsi="Book Antiqua" w:cs="Times New Roman"/>
          <w:sz w:val="24"/>
          <w:szCs w:val="24"/>
        </w:rPr>
        <w:t xml:space="preserve">he </w:t>
      </w:r>
      <w:r w:rsidR="00702D2D" w:rsidRPr="001A0A97">
        <w:rPr>
          <w:rFonts w:ascii="Book Antiqua" w:hAnsi="Book Antiqua" w:cs="Times New Roman"/>
          <w:sz w:val="24"/>
          <w:szCs w:val="24"/>
        </w:rPr>
        <w:t>ETA</w:t>
      </w:r>
      <w:r w:rsidR="001A0A97" w:rsidRPr="001A0A97">
        <w:rPr>
          <w:rFonts w:ascii="Book Antiqua" w:hAnsi="Book Antiqua" w:cs="Times New Roman"/>
          <w:sz w:val="24"/>
          <w:szCs w:val="24"/>
        </w:rPr>
        <w:t xml:space="preserve"> </w:t>
      </w:r>
      <w:r w:rsidR="00702D2D" w:rsidRPr="001A0A97">
        <w:rPr>
          <w:rFonts w:ascii="Book Antiqua" w:hAnsi="Book Antiqua" w:cs="Times New Roman"/>
          <w:sz w:val="24"/>
          <w:szCs w:val="24"/>
        </w:rPr>
        <w:t>203</w:t>
      </w:r>
      <w:r w:rsidR="00840F90" w:rsidRPr="001A0A97">
        <w:rPr>
          <w:rFonts w:ascii="Book Antiqua" w:hAnsi="Book Antiqua" w:cs="Times New Roman"/>
          <w:sz w:val="24"/>
          <w:szCs w:val="24"/>
        </w:rPr>
        <w:t xml:space="preserve"> </w:t>
      </w:r>
      <w:r w:rsidR="00702D2D" w:rsidRPr="001A0A97">
        <w:rPr>
          <w:rFonts w:ascii="Book Antiqua" w:hAnsi="Book Antiqua" w:cs="Times New Roman"/>
          <w:sz w:val="24"/>
          <w:szCs w:val="24"/>
        </w:rPr>
        <w:t xml:space="preserve">reports </w:t>
      </w:r>
      <w:r w:rsidR="008E1EDE" w:rsidRPr="001A0A97">
        <w:rPr>
          <w:rFonts w:ascii="Book Antiqua" w:hAnsi="Book Antiqua" w:cs="Times New Roman"/>
          <w:sz w:val="24"/>
          <w:szCs w:val="24"/>
        </w:rPr>
        <w:t xml:space="preserve">information </w:t>
      </w:r>
      <w:r w:rsidR="00702D2D" w:rsidRPr="001A0A97">
        <w:rPr>
          <w:rFonts w:ascii="Book Antiqua" w:hAnsi="Book Antiqua" w:cs="Times New Roman"/>
          <w:sz w:val="24"/>
          <w:szCs w:val="24"/>
        </w:rPr>
        <w:t>on</w:t>
      </w:r>
      <w:r w:rsidR="00A02278" w:rsidRPr="001A0A97">
        <w:rPr>
          <w:rFonts w:ascii="Book Antiqua" w:hAnsi="Book Antiqua" w:cs="Times New Roman"/>
          <w:sz w:val="24"/>
          <w:szCs w:val="24"/>
        </w:rPr>
        <w:t xml:space="preserve"> continued claims </w:t>
      </w:r>
      <w:r w:rsidR="008A0A5D" w:rsidRPr="001A0A97">
        <w:rPr>
          <w:rFonts w:ascii="Book Antiqua" w:hAnsi="Book Antiqua" w:cs="Arial"/>
          <w:sz w:val="24"/>
          <w:szCs w:val="24"/>
        </w:rPr>
        <w:t>filed during the week containing the 19</w:t>
      </w:r>
      <w:r w:rsidR="008A0A5D" w:rsidRPr="00224028">
        <w:rPr>
          <w:rFonts w:ascii="Book Antiqua" w:hAnsi="Book Antiqua" w:cs="Arial"/>
          <w:sz w:val="24"/>
          <w:szCs w:val="24"/>
          <w:vertAlign w:val="superscript"/>
        </w:rPr>
        <w:t>th</w:t>
      </w:r>
      <w:r w:rsidR="00224028">
        <w:rPr>
          <w:rFonts w:ascii="Book Antiqua" w:hAnsi="Book Antiqua" w:cs="Arial"/>
          <w:sz w:val="24"/>
          <w:szCs w:val="24"/>
        </w:rPr>
        <w:t xml:space="preserve"> </w:t>
      </w:r>
      <w:r w:rsidR="008A0A5D" w:rsidRPr="001A0A97">
        <w:rPr>
          <w:rFonts w:ascii="Book Antiqua" w:hAnsi="Book Antiqua" w:cs="Arial"/>
          <w:sz w:val="24"/>
          <w:szCs w:val="24"/>
        </w:rPr>
        <w:t>of the month. Th</w:t>
      </w:r>
      <w:r w:rsidR="00224028">
        <w:rPr>
          <w:rFonts w:ascii="Book Antiqua" w:hAnsi="Book Antiqua" w:cs="Arial"/>
          <w:sz w:val="24"/>
          <w:szCs w:val="24"/>
        </w:rPr>
        <w:t xml:space="preserve">is </w:t>
      </w:r>
      <w:r w:rsidR="008A0A5D" w:rsidRPr="001A0A97">
        <w:rPr>
          <w:rFonts w:ascii="Book Antiqua" w:hAnsi="Book Antiqua" w:cs="Arial"/>
          <w:sz w:val="24"/>
          <w:szCs w:val="24"/>
        </w:rPr>
        <w:t>week reflect</w:t>
      </w:r>
      <w:r w:rsidR="001A0A97" w:rsidRPr="001A0A97">
        <w:rPr>
          <w:rFonts w:ascii="Book Antiqua" w:hAnsi="Book Antiqua" w:cs="Arial"/>
          <w:sz w:val="24"/>
          <w:szCs w:val="24"/>
        </w:rPr>
        <w:t>s</w:t>
      </w:r>
      <w:r w:rsidR="00224028">
        <w:rPr>
          <w:rFonts w:ascii="Book Antiqua" w:hAnsi="Book Antiqua" w:cs="Arial"/>
          <w:sz w:val="24"/>
          <w:szCs w:val="24"/>
        </w:rPr>
        <w:t xml:space="preserve"> </w:t>
      </w:r>
      <w:r w:rsidR="001A0A97" w:rsidRPr="001A0A97">
        <w:rPr>
          <w:rFonts w:ascii="Book Antiqua" w:hAnsi="Book Antiqua" w:cs="Arial"/>
          <w:sz w:val="24"/>
          <w:szCs w:val="24"/>
        </w:rPr>
        <w:t>u</w:t>
      </w:r>
      <w:r w:rsidR="008A0A5D" w:rsidRPr="001A0A97">
        <w:rPr>
          <w:rFonts w:ascii="Book Antiqua" w:hAnsi="Book Antiqua" w:cs="Arial"/>
          <w:sz w:val="24"/>
          <w:szCs w:val="24"/>
        </w:rPr>
        <w:t>nemployment experienced during the prior week containing the 12th of the</w:t>
      </w:r>
      <w:r w:rsidR="00224028">
        <w:rPr>
          <w:rFonts w:ascii="Book Antiqua" w:hAnsi="Book Antiqua" w:cs="Arial"/>
          <w:sz w:val="24"/>
          <w:szCs w:val="24"/>
        </w:rPr>
        <w:t xml:space="preserve"> </w:t>
      </w:r>
      <w:r w:rsidR="008A0A5D" w:rsidRPr="001A0A97">
        <w:rPr>
          <w:rFonts w:ascii="Book Antiqua" w:hAnsi="Book Antiqua" w:cs="Arial"/>
          <w:sz w:val="24"/>
          <w:szCs w:val="24"/>
        </w:rPr>
        <w:t>month</w:t>
      </w:r>
      <w:r w:rsidR="001A0A97" w:rsidRPr="001A0A97">
        <w:rPr>
          <w:rFonts w:ascii="Book Antiqua" w:hAnsi="Book Antiqua" w:cs="Arial"/>
          <w:sz w:val="24"/>
          <w:szCs w:val="24"/>
        </w:rPr>
        <w:t xml:space="preserve">.  </w:t>
      </w:r>
    </w:p>
    <w:p w:rsidR="001A0A97" w:rsidRPr="001A0A97" w:rsidRDefault="001A0A97" w:rsidP="004C4C70">
      <w:pPr>
        <w:autoSpaceDE w:val="0"/>
        <w:autoSpaceDN w:val="0"/>
        <w:adjustRightInd w:val="0"/>
        <w:spacing w:after="0" w:line="240" w:lineRule="auto"/>
        <w:rPr>
          <w:rFonts w:ascii="Book Antiqua" w:hAnsi="Book Antiqua" w:cs="Arial"/>
          <w:sz w:val="24"/>
          <w:szCs w:val="24"/>
        </w:rPr>
      </w:pPr>
    </w:p>
    <w:p w:rsidR="001A0A97" w:rsidRDefault="000A73D4" w:rsidP="004C4C7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1A0A97">
        <w:rPr>
          <w:rFonts w:ascii="Book Antiqua" w:hAnsi="Book Antiqua" w:cs="Times New Roman"/>
          <w:sz w:val="24"/>
          <w:szCs w:val="24"/>
        </w:rPr>
        <w:t xml:space="preserve">The </w:t>
      </w:r>
      <w:r w:rsidR="00911DEF" w:rsidRPr="001A0A97">
        <w:rPr>
          <w:rFonts w:ascii="Book Antiqua" w:hAnsi="Book Antiqua" w:cs="Times New Roman"/>
          <w:sz w:val="24"/>
          <w:szCs w:val="24"/>
        </w:rPr>
        <w:t xml:space="preserve">ETA 203 </w:t>
      </w:r>
      <w:r w:rsidR="00834FBB">
        <w:rPr>
          <w:rFonts w:ascii="Book Antiqua" w:hAnsi="Book Antiqua" w:cs="Times New Roman"/>
          <w:sz w:val="24"/>
          <w:szCs w:val="24"/>
        </w:rPr>
        <w:t xml:space="preserve">report </w:t>
      </w:r>
      <w:r w:rsidR="00617A9E" w:rsidRPr="001A0A97">
        <w:rPr>
          <w:rFonts w:ascii="Book Antiqua" w:hAnsi="Book Antiqua" w:cs="Times New Roman"/>
          <w:sz w:val="24"/>
          <w:szCs w:val="24"/>
        </w:rPr>
        <w:t xml:space="preserve">provides data on the variation in </w:t>
      </w:r>
      <w:r w:rsidR="00492F75" w:rsidRPr="001A0A97">
        <w:rPr>
          <w:rFonts w:ascii="Book Antiqua" w:hAnsi="Book Antiqua" w:cs="Times New Roman"/>
          <w:sz w:val="24"/>
          <w:szCs w:val="24"/>
        </w:rPr>
        <w:t>unemployment insurance claimants</w:t>
      </w:r>
      <w:r w:rsidR="00F8105C" w:rsidRPr="001A0A97">
        <w:rPr>
          <w:rFonts w:ascii="Book Antiqua" w:hAnsi="Book Antiqua" w:cs="Times New Roman"/>
          <w:sz w:val="24"/>
          <w:szCs w:val="24"/>
        </w:rPr>
        <w:t xml:space="preserve"> by </w:t>
      </w:r>
      <w:r w:rsidR="00617A9E" w:rsidRPr="001A0A97">
        <w:rPr>
          <w:rFonts w:ascii="Book Antiqua" w:hAnsi="Book Antiqua" w:cs="Times New Roman"/>
          <w:sz w:val="24"/>
          <w:szCs w:val="24"/>
        </w:rPr>
        <w:t>sex</w:t>
      </w:r>
      <w:r w:rsidR="00F8105C" w:rsidRPr="001A0A97">
        <w:rPr>
          <w:rFonts w:ascii="Book Antiqua" w:hAnsi="Book Antiqua" w:cs="Times New Roman"/>
          <w:sz w:val="24"/>
          <w:szCs w:val="24"/>
        </w:rPr>
        <w:t xml:space="preserve">, </w:t>
      </w:r>
      <w:r w:rsidR="00617A9E" w:rsidRPr="001A0A97">
        <w:rPr>
          <w:rFonts w:ascii="Book Antiqua" w:hAnsi="Book Antiqua" w:cs="Times New Roman"/>
          <w:sz w:val="24"/>
          <w:szCs w:val="24"/>
        </w:rPr>
        <w:t xml:space="preserve">ethnicity, </w:t>
      </w:r>
      <w:r w:rsidR="00F8105C" w:rsidRPr="001A0A97">
        <w:rPr>
          <w:rFonts w:ascii="Book Antiqua" w:hAnsi="Book Antiqua" w:cs="Times New Roman"/>
          <w:sz w:val="24"/>
          <w:szCs w:val="24"/>
        </w:rPr>
        <w:t>race, age, industry</w:t>
      </w:r>
      <w:r w:rsidR="00617A9E" w:rsidRPr="001A0A97">
        <w:rPr>
          <w:rFonts w:ascii="Book Antiqua" w:hAnsi="Book Antiqua" w:cs="Times New Roman"/>
          <w:sz w:val="24"/>
          <w:szCs w:val="24"/>
        </w:rPr>
        <w:t>, and occupation</w:t>
      </w:r>
      <w:r w:rsidR="00F8105C" w:rsidRPr="001A0A97">
        <w:rPr>
          <w:rFonts w:ascii="Book Antiqua" w:hAnsi="Book Antiqua" w:cs="Times New Roman"/>
          <w:sz w:val="24"/>
          <w:szCs w:val="24"/>
        </w:rPr>
        <w:t>.</w:t>
      </w:r>
      <w:r w:rsidR="00834FBB">
        <w:rPr>
          <w:rFonts w:ascii="Book Antiqua" w:hAnsi="Book Antiqua" w:cs="Times New Roman"/>
          <w:sz w:val="24"/>
          <w:szCs w:val="24"/>
        </w:rPr>
        <w:t xml:space="preserve">  </w:t>
      </w:r>
      <w:r w:rsidR="00617A9E" w:rsidRPr="001A0A97">
        <w:rPr>
          <w:rFonts w:ascii="Book Antiqua" w:hAnsi="Book Antiqua" w:cs="Times New Roman"/>
          <w:sz w:val="24"/>
          <w:szCs w:val="24"/>
        </w:rPr>
        <w:t xml:space="preserve">These data may be used in various applications.  </w:t>
      </w:r>
      <w:r w:rsidR="006C6BF4" w:rsidRPr="001A0A97">
        <w:rPr>
          <w:rFonts w:ascii="Book Antiqua" w:hAnsi="Book Antiqua" w:cs="Times New Roman"/>
          <w:sz w:val="24"/>
          <w:szCs w:val="24"/>
        </w:rPr>
        <w:t xml:space="preserve">When compiled and </w:t>
      </w:r>
      <w:r w:rsidR="00624BFD" w:rsidRPr="001A0A97">
        <w:rPr>
          <w:rFonts w:ascii="Book Antiqua" w:hAnsi="Book Antiqua" w:cs="Times New Roman"/>
          <w:sz w:val="24"/>
          <w:szCs w:val="24"/>
        </w:rPr>
        <w:t>compared by</w:t>
      </w:r>
      <w:r w:rsidR="00784F86" w:rsidRPr="001A0A97">
        <w:rPr>
          <w:rFonts w:ascii="Book Antiqua" w:hAnsi="Book Antiqua" w:cs="Times New Roman"/>
          <w:sz w:val="24"/>
          <w:szCs w:val="24"/>
        </w:rPr>
        <w:t xml:space="preserve"> month,</w:t>
      </w:r>
      <w:r w:rsidR="006C6BF4" w:rsidRPr="001A0A97">
        <w:rPr>
          <w:rFonts w:ascii="Book Antiqua" w:hAnsi="Book Antiqua" w:cs="Times New Roman"/>
          <w:sz w:val="24"/>
          <w:szCs w:val="24"/>
        </w:rPr>
        <w:t xml:space="preserve"> year</w:t>
      </w:r>
      <w:r w:rsidR="00784F86" w:rsidRPr="001A0A97">
        <w:rPr>
          <w:rFonts w:ascii="Book Antiqua" w:hAnsi="Book Antiqua" w:cs="Times New Roman"/>
          <w:sz w:val="24"/>
          <w:szCs w:val="24"/>
        </w:rPr>
        <w:t xml:space="preserve"> or other time span</w:t>
      </w:r>
      <w:r w:rsidR="006C6BF4" w:rsidRPr="001A0A97">
        <w:rPr>
          <w:rFonts w:ascii="Book Antiqua" w:hAnsi="Book Antiqua" w:cs="Times New Roman"/>
          <w:sz w:val="24"/>
          <w:szCs w:val="24"/>
        </w:rPr>
        <w:t xml:space="preserve">, </w:t>
      </w:r>
      <w:r w:rsidR="00617A9E" w:rsidRPr="001A0A97">
        <w:rPr>
          <w:rFonts w:ascii="Book Antiqua" w:hAnsi="Book Antiqua" w:cs="Times New Roman"/>
          <w:sz w:val="24"/>
          <w:szCs w:val="24"/>
        </w:rPr>
        <w:t xml:space="preserve">policy makers may use the data to illustrate </w:t>
      </w:r>
      <w:r w:rsidR="006C6BF4" w:rsidRPr="001A0A97">
        <w:rPr>
          <w:rFonts w:ascii="Book Antiqua" w:hAnsi="Book Antiqua" w:cs="Times New Roman"/>
          <w:sz w:val="24"/>
          <w:szCs w:val="24"/>
        </w:rPr>
        <w:t>how claimant characteristics change over time</w:t>
      </w:r>
      <w:r w:rsidR="00617A9E" w:rsidRPr="001A0A97">
        <w:rPr>
          <w:rFonts w:ascii="Book Antiqua" w:hAnsi="Book Antiqua" w:cs="Times New Roman"/>
          <w:sz w:val="24"/>
          <w:szCs w:val="24"/>
        </w:rPr>
        <w:t xml:space="preserve">, </w:t>
      </w:r>
      <w:r w:rsidR="00624BFD" w:rsidRPr="001A0A97">
        <w:rPr>
          <w:rFonts w:ascii="Book Antiqua" w:hAnsi="Book Antiqua" w:cs="Times New Roman"/>
          <w:sz w:val="24"/>
          <w:szCs w:val="24"/>
        </w:rPr>
        <w:t>and</w:t>
      </w:r>
      <w:r w:rsidR="006C6BF4" w:rsidRPr="001A0A97">
        <w:rPr>
          <w:rFonts w:ascii="Book Antiqua" w:hAnsi="Book Antiqua" w:cs="Times New Roman"/>
          <w:sz w:val="24"/>
          <w:szCs w:val="24"/>
        </w:rPr>
        <w:t xml:space="preserve"> over the economic cycle</w:t>
      </w:r>
      <w:r w:rsidR="00617A9E" w:rsidRPr="001A0A97">
        <w:rPr>
          <w:rFonts w:ascii="Book Antiqua" w:hAnsi="Book Antiqua" w:cs="Times New Roman"/>
          <w:sz w:val="24"/>
          <w:szCs w:val="24"/>
        </w:rPr>
        <w:t>.</w:t>
      </w:r>
      <w:r w:rsidR="00A179A9" w:rsidRPr="001A0A97">
        <w:rPr>
          <w:rFonts w:ascii="Book Antiqua" w:hAnsi="Book Antiqua" w:cs="Times New Roman"/>
          <w:sz w:val="24"/>
          <w:szCs w:val="24"/>
        </w:rPr>
        <w:t xml:space="preserve">  </w:t>
      </w:r>
      <w:r w:rsidR="009D1C78" w:rsidRPr="001A0A97">
        <w:rPr>
          <w:rFonts w:ascii="Book Antiqua" w:hAnsi="Book Antiqua" w:cs="Times New Roman"/>
          <w:sz w:val="24"/>
          <w:szCs w:val="24"/>
        </w:rPr>
        <w:t xml:space="preserve">For example, trends in the data </w:t>
      </w:r>
      <w:r w:rsidR="00040542" w:rsidRPr="001A0A97">
        <w:rPr>
          <w:rFonts w:ascii="Book Antiqua" w:hAnsi="Book Antiqua" w:cs="Times New Roman"/>
          <w:sz w:val="24"/>
          <w:szCs w:val="24"/>
        </w:rPr>
        <w:t xml:space="preserve">may </w:t>
      </w:r>
      <w:r w:rsidR="009D1C78" w:rsidRPr="001A0A97">
        <w:rPr>
          <w:rFonts w:ascii="Book Antiqua" w:hAnsi="Book Antiqua" w:cs="Times New Roman"/>
          <w:sz w:val="24"/>
          <w:szCs w:val="24"/>
        </w:rPr>
        <w:t>show older workers are a growing portion of the claimant population</w:t>
      </w:r>
      <w:r w:rsidR="00040542" w:rsidRPr="001A0A97">
        <w:rPr>
          <w:rFonts w:ascii="Book Antiqua" w:hAnsi="Book Antiqua" w:cs="Times New Roman"/>
          <w:sz w:val="24"/>
          <w:szCs w:val="24"/>
        </w:rPr>
        <w:t xml:space="preserve"> – this may have </w:t>
      </w:r>
      <w:r w:rsidR="00915AE4" w:rsidRPr="001A0A97">
        <w:rPr>
          <w:rFonts w:ascii="Book Antiqua" w:hAnsi="Book Antiqua" w:cs="Times New Roman"/>
          <w:sz w:val="24"/>
          <w:szCs w:val="24"/>
        </w:rPr>
        <w:t>implications for reemployment service strategies.  Trends in the industry categories</w:t>
      </w:r>
      <w:r w:rsidR="00040542" w:rsidRPr="001A0A97">
        <w:rPr>
          <w:rFonts w:ascii="Book Antiqua" w:hAnsi="Book Antiqua" w:cs="Times New Roman"/>
          <w:sz w:val="24"/>
          <w:szCs w:val="24"/>
        </w:rPr>
        <w:t xml:space="preserve"> may </w:t>
      </w:r>
      <w:r w:rsidR="00915AE4" w:rsidRPr="001A0A97">
        <w:rPr>
          <w:rFonts w:ascii="Book Antiqua" w:hAnsi="Book Antiqua" w:cs="Times New Roman"/>
          <w:sz w:val="24"/>
          <w:szCs w:val="24"/>
        </w:rPr>
        <w:t xml:space="preserve">indicate </w:t>
      </w:r>
      <w:r w:rsidR="00040542" w:rsidRPr="001A0A97">
        <w:rPr>
          <w:rFonts w:ascii="Book Antiqua" w:hAnsi="Book Antiqua" w:cs="Times New Roman"/>
          <w:sz w:val="24"/>
          <w:szCs w:val="24"/>
        </w:rPr>
        <w:t xml:space="preserve">employment stability in each category – this </w:t>
      </w:r>
      <w:r w:rsidR="00F8105C" w:rsidRPr="001A0A97">
        <w:rPr>
          <w:rFonts w:ascii="Book Antiqua" w:hAnsi="Book Antiqua" w:cs="Times New Roman"/>
          <w:sz w:val="24"/>
          <w:szCs w:val="24"/>
        </w:rPr>
        <w:t>information</w:t>
      </w:r>
      <w:r w:rsidR="00040542" w:rsidRPr="001A0A97">
        <w:rPr>
          <w:rFonts w:ascii="Book Antiqua" w:hAnsi="Book Antiqua" w:cs="Times New Roman"/>
          <w:sz w:val="24"/>
          <w:szCs w:val="24"/>
        </w:rPr>
        <w:t xml:space="preserve"> may</w:t>
      </w:r>
      <w:r w:rsidR="00F8105C" w:rsidRPr="001A0A97">
        <w:rPr>
          <w:rFonts w:ascii="Book Antiqua" w:hAnsi="Book Antiqua" w:cs="Times New Roman"/>
          <w:sz w:val="24"/>
          <w:szCs w:val="24"/>
        </w:rPr>
        <w:t xml:space="preserve"> </w:t>
      </w:r>
      <w:r w:rsidR="00040542" w:rsidRPr="001A0A97">
        <w:rPr>
          <w:rFonts w:ascii="Book Antiqua" w:hAnsi="Book Antiqua" w:cs="Times New Roman"/>
          <w:sz w:val="24"/>
          <w:szCs w:val="24"/>
        </w:rPr>
        <w:t>be a determinant in developing training strategies.</w:t>
      </w:r>
    </w:p>
    <w:p w:rsidR="008B1FA7" w:rsidRPr="001A0A97" w:rsidRDefault="00040542" w:rsidP="004C4C70">
      <w:pPr>
        <w:autoSpaceDE w:val="0"/>
        <w:autoSpaceDN w:val="0"/>
        <w:adjustRightInd w:val="0"/>
        <w:spacing w:after="0" w:line="240" w:lineRule="auto"/>
        <w:rPr>
          <w:rFonts w:ascii="Book Antiqua" w:hAnsi="Book Antiqua" w:cs="Times New Roman"/>
          <w:sz w:val="24"/>
          <w:szCs w:val="24"/>
        </w:rPr>
      </w:pPr>
      <w:r w:rsidRPr="001A0A97">
        <w:rPr>
          <w:rFonts w:ascii="Book Antiqua" w:hAnsi="Book Antiqua" w:cs="Times New Roman"/>
          <w:sz w:val="24"/>
          <w:szCs w:val="24"/>
        </w:rPr>
        <w:t xml:space="preserve"> </w:t>
      </w:r>
    </w:p>
    <w:p w:rsidR="00181EB0" w:rsidRDefault="00AE0488" w:rsidP="004C4C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0A97">
        <w:rPr>
          <w:rFonts w:ascii="Book Antiqua" w:hAnsi="Book Antiqua" w:cs="Times New Roman"/>
          <w:sz w:val="24"/>
          <w:szCs w:val="24"/>
        </w:rPr>
        <w:t>The</w:t>
      </w:r>
      <w:r w:rsidR="006045E5" w:rsidRPr="001A0A97">
        <w:rPr>
          <w:rFonts w:ascii="Book Antiqua" w:hAnsi="Book Antiqua" w:cs="Times New Roman"/>
          <w:sz w:val="24"/>
          <w:szCs w:val="24"/>
        </w:rPr>
        <w:t>se</w:t>
      </w:r>
      <w:r w:rsidRPr="001A0A97">
        <w:rPr>
          <w:rFonts w:ascii="Book Antiqua" w:hAnsi="Book Antiqua" w:cs="Times New Roman"/>
          <w:sz w:val="24"/>
          <w:szCs w:val="24"/>
        </w:rPr>
        <w:t xml:space="preserve"> data might al</w:t>
      </w:r>
      <w:r w:rsidR="006C6BF4" w:rsidRPr="001A0A97">
        <w:rPr>
          <w:rFonts w:ascii="Book Antiqua" w:hAnsi="Book Antiqua" w:cs="Times New Roman"/>
          <w:sz w:val="24"/>
          <w:szCs w:val="24"/>
        </w:rPr>
        <w:t>so serve as a harbinger of changes to the economic cycle</w:t>
      </w:r>
      <w:r w:rsidRPr="001A0A97">
        <w:rPr>
          <w:rFonts w:ascii="Book Antiqua" w:hAnsi="Book Antiqua" w:cs="Times New Roman"/>
          <w:sz w:val="24"/>
          <w:szCs w:val="24"/>
        </w:rPr>
        <w:t>, especially within states</w:t>
      </w:r>
      <w:r w:rsidR="006C6BF4" w:rsidRPr="001A0A97">
        <w:rPr>
          <w:rFonts w:ascii="Book Antiqua" w:hAnsi="Book Antiqua" w:cs="Times New Roman"/>
          <w:sz w:val="24"/>
          <w:szCs w:val="24"/>
        </w:rPr>
        <w:t xml:space="preserve">.  </w:t>
      </w:r>
      <w:r w:rsidRPr="001A0A97">
        <w:rPr>
          <w:rFonts w:ascii="Book Antiqua" w:hAnsi="Book Antiqua" w:cs="Times New Roman"/>
          <w:sz w:val="24"/>
          <w:szCs w:val="24"/>
        </w:rPr>
        <w:t xml:space="preserve">Aggregate initial claims data is well established as </w:t>
      </w:r>
      <w:r w:rsidR="00624BFD" w:rsidRPr="001A0A97">
        <w:rPr>
          <w:rFonts w:ascii="Book Antiqua" w:hAnsi="Book Antiqua" w:cs="Times New Roman"/>
          <w:sz w:val="24"/>
          <w:szCs w:val="24"/>
        </w:rPr>
        <w:t>a leading economic indicator</w:t>
      </w:r>
      <w:r w:rsidRPr="001A0A97">
        <w:rPr>
          <w:rFonts w:ascii="Book Antiqua" w:hAnsi="Book Antiqua" w:cs="Times New Roman"/>
          <w:sz w:val="24"/>
          <w:szCs w:val="24"/>
        </w:rPr>
        <w:t xml:space="preserve"> and</w:t>
      </w:r>
      <w:r w:rsidR="00624BFD" w:rsidRPr="001A0A97">
        <w:rPr>
          <w:rFonts w:ascii="Book Antiqua" w:hAnsi="Book Antiqua" w:cs="Times New Roman"/>
          <w:sz w:val="24"/>
          <w:szCs w:val="24"/>
        </w:rPr>
        <w:t xml:space="preserve"> analysts often focus on </w:t>
      </w:r>
      <w:r w:rsidRPr="001A0A97">
        <w:rPr>
          <w:rFonts w:ascii="Book Antiqua" w:hAnsi="Book Antiqua" w:cs="Times New Roman"/>
          <w:sz w:val="24"/>
          <w:szCs w:val="24"/>
        </w:rPr>
        <w:t xml:space="preserve">it </w:t>
      </w:r>
      <w:r w:rsidR="00624BFD" w:rsidRPr="001A0A97">
        <w:rPr>
          <w:rFonts w:ascii="Book Antiqua" w:hAnsi="Book Antiqua" w:cs="Times New Roman"/>
          <w:sz w:val="24"/>
          <w:szCs w:val="24"/>
        </w:rPr>
        <w:t xml:space="preserve">to help project the economic cycle.  However, </w:t>
      </w:r>
      <w:r w:rsidR="006045E5" w:rsidRPr="001A0A97">
        <w:rPr>
          <w:rFonts w:ascii="Book Antiqua" w:hAnsi="Book Antiqua" w:cs="Times New Roman"/>
          <w:sz w:val="24"/>
          <w:szCs w:val="24"/>
        </w:rPr>
        <w:t>Characteristics of Unemployment Insurance Claimants</w:t>
      </w:r>
      <w:r w:rsidR="009C4378" w:rsidRPr="001A0A97">
        <w:rPr>
          <w:rFonts w:ascii="Book Antiqua" w:hAnsi="Book Antiqua" w:cs="Times New Roman"/>
          <w:sz w:val="24"/>
          <w:szCs w:val="24"/>
        </w:rPr>
        <w:t xml:space="preserve"> data also have the potential to provide insights to changes in the economic cycle, especially within states.  S</w:t>
      </w:r>
      <w:r w:rsidR="00965704" w:rsidRPr="001A0A97">
        <w:rPr>
          <w:rFonts w:ascii="Book Antiqua" w:hAnsi="Book Antiqua" w:cs="Times New Roman"/>
          <w:sz w:val="24"/>
          <w:szCs w:val="24"/>
        </w:rPr>
        <w:t xml:space="preserve">ome states lead and some states lag the national economic cycle and that is true for industries as well.  </w:t>
      </w:r>
      <w:r w:rsidR="00F55373" w:rsidRPr="001A0A97">
        <w:rPr>
          <w:rFonts w:ascii="Book Antiqua" w:hAnsi="Book Antiqua" w:cs="Times New Roman"/>
          <w:sz w:val="24"/>
          <w:szCs w:val="24"/>
        </w:rPr>
        <w:t>The way the</w:t>
      </w:r>
      <w:r w:rsidR="006045E5" w:rsidRPr="001A0A97">
        <w:rPr>
          <w:rFonts w:ascii="Book Antiqua" w:hAnsi="Book Antiqua" w:cs="Times New Roman"/>
          <w:sz w:val="24"/>
          <w:szCs w:val="24"/>
        </w:rPr>
        <w:t>se data</w:t>
      </w:r>
      <w:r w:rsidR="00F55373" w:rsidRPr="001A0A97">
        <w:rPr>
          <w:rFonts w:ascii="Book Antiqua" w:hAnsi="Book Antiqua" w:cs="Times New Roman"/>
          <w:sz w:val="24"/>
          <w:szCs w:val="24"/>
        </w:rPr>
        <w:t xml:space="preserve"> can be used to anticipate changes in the economic cycle is to </w:t>
      </w:r>
      <w:r w:rsidR="00A82744" w:rsidRPr="001A0A97">
        <w:rPr>
          <w:rFonts w:ascii="Book Antiqua" w:hAnsi="Book Antiqua" w:cs="Times New Roman"/>
          <w:sz w:val="24"/>
          <w:szCs w:val="24"/>
        </w:rPr>
        <w:t>analyze</w:t>
      </w:r>
      <w:r w:rsidR="00F55373" w:rsidRPr="001A0A97">
        <w:rPr>
          <w:rFonts w:ascii="Book Antiqua" w:hAnsi="Book Antiqua" w:cs="Times New Roman"/>
          <w:sz w:val="24"/>
          <w:szCs w:val="24"/>
        </w:rPr>
        <w:t xml:space="preserve"> year-over-year changes, especially for the industry data.</w:t>
      </w:r>
      <w:r w:rsidR="00624BFD" w:rsidRPr="001A0A97">
        <w:rPr>
          <w:rFonts w:ascii="Book Antiqua" w:hAnsi="Book Antiqua" w:cs="Times New Roman"/>
          <w:sz w:val="24"/>
          <w:szCs w:val="24"/>
        </w:rPr>
        <w:t xml:space="preserve"> </w:t>
      </w:r>
      <w:r w:rsidR="00F55373" w:rsidRPr="001A0A97">
        <w:rPr>
          <w:rFonts w:ascii="Book Antiqua" w:hAnsi="Book Antiqua" w:cs="Times New Roman"/>
          <w:sz w:val="24"/>
          <w:szCs w:val="24"/>
        </w:rPr>
        <w:t xml:space="preserve"> As the economy moves from expansion to contraction the changes </w:t>
      </w:r>
      <w:r w:rsidR="009C4378" w:rsidRPr="001A0A97">
        <w:rPr>
          <w:rFonts w:ascii="Book Antiqua" w:hAnsi="Book Antiqua" w:cs="Times New Roman"/>
          <w:sz w:val="24"/>
          <w:szCs w:val="24"/>
        </w:rPr>
        <w:t xml:space="preserve">in continued claims data </w:t>
      </w:r>
      <w:r w:rsidR="00F55373" w:rsidRPr="001A0A97">
        <w:rPr>
          <w:rFonts w:ascii="Book Antiqua" w:hAnsi="Book Antiqua" w:cs="Times New Roman"/>
          <w:sz w:val="24"/>
          <w:szCs w:val="24"/>
        </w:rPr>
        <w:t xml:space="preserve">go from negative to positive </w:t>
      </w:r>
      <w:r w:rsidR="009C4378" w:rsidRPr="001A0A97">
        <w:rPr>
          <w:rFonts w:ascii="Book Antiqua" w:hAnsi="Book Antiqua" w:cs="Times New Roman"/>
          <w:sz w:val="24"/>
          <w:szCs w:val="24"/>
        </w:rPr>
        <w:t xml:space="preserve">over time </w:t>
      </w:r>
      <w:r w:rsidR="00F55373" w:rsidRPr="001A0A97">
        <w:rPr>
          <w:rFonts w:ascii="Book Antiqua" w:hAnsi="Book Antiqua" w:cs="Times New Roman"/>
          <w:sz w:val="24"/>
          <w:szCs w:val="24"/>
        </w:rPr>
        <w:t>and vice versa as the economy recovers from a contraction and moves into an expansion.</w:t>
      </w:r>
    </w:p>
    <w:sectPr w:rsidR="00181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EB0"/>
    <w:rsid w:val="00040542"/>
    <w:rsid w:val="000A73D4"/>
    <w:rsid w:val="00181EB0"/>
    <w:rsid w:val="001A0A97"/>
    <w:rsid w:val="001A60FF"/>
    <w:rsid w:val="002212BE"/>
    <w:rsid w:val="00224028"/>
    <w:rsid w:val="00226868"/>
    <w:rsid w:val="00304CDC"/>
    <w:rsid w:val="00306FF4"/>
    <w:rsid w:val="003B1660"/>
    <w:rsid w:val="003D354E"/>
    <w:rsid w:val="003D4131"/>
    <w:rsid w:val="00492F75"/>
    <w:rsid w:val="004B6E0F"/>
    <w:rsid w:val="004C31B9"/>
    <w:rsid w:val="004C4C70"/>
    <w:rsid w:val="004D3838"/>
    <w:rsid w:val="005555DD"/>
    <w:rsid w:val="005712F5"/>
    <w:rsid w:val="005D72B1"/>
    <w:rsid w:val="005E110E"/>
    <w:rsid w:val="006045E5"/>
    <w:rsid w:val="00617A9E"/>
    <w:rsid w:val="00624BFD"/>
    <w:rsid w:val="006C6BF4"/>
    <w:rsid w:val="00702D2D"/>
    <w:rsid w:val="00784F86"/>
    <w:rsid w:val="007D01F7"/>
    <w:rsid w:val="0080519A"/>
    <w:rsid w:val="00834FBB"/>
    <w:rsid w:val="00840F90"/>
    <w:rsid w:val="008708B1"/>
    <w:rsid w:val="00885FB5"/>
    <w:rsid w:val="008967E3"/>
    <w:rsid w:val="008A0A5D"/>
    <w:rsid w:val="008B1FA7"/>
    <w:rsid w:val="008E027F"/>
    <w:rsid w:val="008E1EDE"/>
    <w:rsid w:val="008E59DB"/>
    <w:rsid w:val="00911DEF"/>
    <w:rsid w:val="00915AE4"/>
    <w:rsid w:val="0093026B"/>
    <w:rsid w:val="00965704"/>
    <w:rsid w:val="009C4378"/>
    <w:rsid w:val="009D1C78"/>
    <w:rsid w:val="009E26BB"/>
    <w:rsid w:val="009F5670"/>
    <w:rsid w:val="00A02278"/>
    <w:rsid w:val="00A179A9"/>
    <w:rsid w:val="00A32E6A"/>
    <w:rsid w:val="00A82744"/>
    <w:rsid w:val="00AE0488"/>
    <w:rsid w:val="00AE70DE"/>
    <w:rsid w:val="00B20D44"/>
    <w:rsid w:val="00B77C43"/>
    <w:rsid w:val="00CA1F83"/>
    <w:rsid w:val="00CC4A28"/>
    <w:rsid w:val="00D23E40"/>
    <w:rsid w:val="00D30D3F"/>
    <w:rsid w:val="00D44188"/>
    <w:rsid w:val="00D56959"/>
    <w:rsid w:val="00D800B6"/>
    <w:rsid w:val="00DC6889"/>
    <w:rsid w:val="00E75F34"/>
    <w:rsid w:val="00E83D10"/>
    <w:rsid w:val="00E92565"/>
    <w:rsid w:val="00EE6FC9"/>
    <w:rsid w:val="00F221EE"/>
    <w:rsid w:val="00F55373"/>
    <w:rsid w:val="00F8105C"/>
    <w:rsid w:val="00FD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4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A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4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A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371</Words>
  <Characters>2118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 Wilus</dc:creator>
  <cp:lastModifiedBy>ETA User</cp:lastModifiedBy>
  <cp:revision>2</cp:revision>
  <dcterms:created xsi:type="dcterms:W3CDTF">2016-04-14T18:58:00Z</dcterms:created>
  <dcterms:modified xsi:type="dcterms:W3CDTF">2016-04-14T18:58:00Z</dcterms:modified>
</cp:coreProperties>
</file>