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4C45490C" w:rsidR="0026341F" w:rsidRDefault="005C1642" w:rsidP="0026341F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5C1642">
        <w:rPr>
          <w:b/>
          <w:vertAlign w:val="superscript"/>
        </w:rPr>
        <w:t>rd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90301F">
        <w:rPr>
          <w:b/>
        </w:rPr>
        <w:t>2</w:t>
      </w:r>
    </w:p>
    <w:p w14:paraId="5D1D1290" w14:textId="77777777" w:rsidR="005C1642" w:rsidRPr="00C93D16" w:rsidRDefault="005C1642" w:rsidP="005C1642">
      <w:bookmarkStart w:id="0" w:name="_Hlk109738990"/>
      <w:r w:rsidRPr="00C93D16">
        <w:rPr>
          <w:b/>
        </w:rPr>
        <w:t>Quality</w:t>
      </w:r>
    </w:p>
    <w:p w14:paraId="3F5DF41B" w14:textId="77777777" w:rsidR="005C1642" w:rsidRPr="00C93D16" w:rsidRDefault="005C1642" w:rsidP="005C1642">
      <w:r>
        <w:rPr>
          <w:noProof/>
        </w:rPr>
        <w:drawing>
          <wp:inline distT="0" distB="0" distL="0" distR="0" wp14:anchorId="40597EDB" wp14:editId="44646BDB">
            <wp:extent cx="6629400" cy="2759075"/>
            <wp:effectExtent l="0" t="0" r="0" b="3175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26A88D4" w14:textId="77777777" w:rsidR="005C1642" w:rsidRPr="00C93D16" w:rsidRDefault="005C1642" w:rsidP="005C1642">
      <w:r w:rsidRPr="00C93D16">
        <w:t xml:space="preserve">In the </w:t>
      </w:r>
      <w:r>
        <w:t>3</w:t>
      </w:r>
      <w:r w:rsidRPr="00AE2F12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</w:t>
      </w:r>
      <w:r>
        <w:t>68.6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25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1C0FD867" w14:textId="77777777" w:rsidR="005C1642" w:rsidRPr="00C93D16" w:rsidRDefault="005C1642" w:rsidP="005C1642">
      <w:r>
        <w:rPr>
          <w:noProof/>
        </w:rPr>
        <w:drawing>
          <wp:inline distT="0" distB="0" distL="0" distR="0" wp14:anchorId="5B8A7EEF" wp14:editId="6B347083">
            <wp:extent cx="6642100" cy="2889250"/>
            <wp:effectExtent l="0" t="0" r="6350" b="6350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6EDA16A" w14:textId="77777777" w:rsidR="005C1642" w:rsidRPr="00C93D16" w:rsidRDefault="005C1642" w:rsidP="005C1642">
      <w:r w:rsidRPr="00C93D16">
        <w:t xml:space="preserve">In the </w:t>
      </w:r>
      <w:r>
        <w:t>3</w:t>
      </w:r>
      <w:r w:rsidRPr="00AE2F12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claimant information was adequate for </w:t>
      </w:r>
      <w:r>
        <w:t>79</w:t>
      </w:r>
      <w:r w:rsidRPr="00C93D16">
        <w:t>% of the nonmonetary determinations sampled and reviewed.</w:t>
      </w:r>
    </w:p>
    <w:p w14:paraId="0556299E" w14:textId="77777777" w:rsidR="005C1642" w:rsidRPr="00C93D16" w:rsidRDefault="005C1642" w:rsidP="005C1642">
      <w:r>
        <w:rPr>
          <w:noProof/>
        </w:rPr>
        <w:lastRenderedPageBreak/>
        <w:drawing>
          <wp:inline distT="0" distB="0" distL="0" distR="0" wp14:anchorId="55CD3BB0" wp14:editId="03EDEEDC">
            <wp:extent cx="6686550" cy="3175000"/>
            <wp:effectExtent l="0" t="0" r="0" b="6350"/>
            <wp:docPr id="25" name="Chart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5873829" w14:textId="77777777" w:rsidR="005C1642" w:rsidRPr="00C93D16" w:rsidRDefault="005C1642" w:rsidP="005C1642">
      <w:r w:rsidRPr="00C93D16">
        <w:t xml:space="preserve">In the </w:t>
      </w:r>
      <w:r>
        <w:t>3</w:t>
      </w:r>
      <w:r w:rsidRPr="00AE2F12">
        <w:rPr>
          <w:vertAlign w:val="superscript"/>
        </w:rPr>
        <w:t>rd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51.7</w:t>
      </w:r>
      <w:r w:rsidRPr="00C93D16">
        <w:t>% of the nonmonetary determinations sampled and reviewed.</w:t>
      </w:r>
    </w:p>
    <w:p w14:paraId="3F826BB7" w14:textId="1B15B310" w:rsidR="005C1642" w:rsidRPr="00C93D16" w:rsidRDefault="00C771D8" w:rsidP="005C1642">
      <w:r>
        <w:rPr>
          <w:noProof/>
        </w:rPr>
        <w:drawing>
          <wp:inline distT="0" distB="0" distL="0" distR="0" wp14:anchorId="2A83320C" wp14:editId="516B6A49">
            <wp:extent cx="6673850" cy="3463925"/>
            <wp:effectExtent l="0" t="0" r="12700" b="317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96B17C3" w14:textId="77777777" w:rsidR="005C1642" w:rsidRPr="00C93D16" w:rsidRDefault="005C1642" w:rsidP="005C1642">
      <w:r w:rsidRPr="00C93D16">
        <w:t xml:space="preserve">In the </w:t>
      </w:r>
      <w:r>
        <w:t>3</w:t>
      </w:r>
      <w:r w:rsidRPr="00117C1C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6.6</w:t>
      </w:r>
      <w:r w:rsidRPr="00C93D16">
        <w:t>% of the nonmonetary determinations sampled and reviewed.</w:t>
      </w:r>
    </w:p>
    <w:p w14:paraId="6C7B43DE" w14:textId="77777777" w:rsidR="005C1642" w:rsidRPr="00C93D16" w:rsidRDefault="005C1642" w:rsidP="005C1642">
      <w:r>
        <w:rPr>
          <w:noProof/>
        </w:rPr>
        <w:lastRenderedPageBreak/>
        <w:drawing>
          <wp:inline distT="0" distB="0" distL="0" distR="0" wp14:anchorId="4C649493" wp14:editId="49A4A88A">
            <wp:extent cx="6686550" cy="3530600"/>
            <wp:effectExtent l="0" t="0" r="0" b="12700"/>
            <wp:docPr id="31" name="Chart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FE7860C" w14:textId="77777777" w:rsidR="005C1642" w:rsidRPr="00C93D16" w:rsidRDefault="005C1642" w:rsidP="005C1642">
      <w:r w:rsidRPr="00C93D16">
        <w:t xml:space="preserve">In the </w:t>
      </w:r>
      <w:r>
        <w:t>3</w:t>
      </w:r>
      <w:r w:rsidRPr="00117C1C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reviews concluded that </w:t>
      </w:r>
      <w:r>
        <w:t>68.6</w:t>
      </w:r>
      <w:r w:rsidRPr="00C93D16">
        <w:t xml:space="preserve">% of the nonmonetary determinations sampled met the standards for the application of law and policy.  A nonmonetary determination meets the standard if “all relevant and critical facts were </w:t>
      </w:r>
      <w:proofErr w:type="gramStart"/>
      <w:r w:rsidRPr="00C93D16">
        <w:t>obtained</w:t>
      </w:r>
      <w:proofErr w:type="gramEnd"/>
      <w:r w:rsidRPr="00C93D16">
        <w:t xml:space="preserve">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000E5181" w14:textId="4B3C3821" w:rsidR="005C1642" w:rsidRDefault="005C1642" w:rsidP="005C1642">
      <w:r>
        <w:rPr>
          <w:noProof/>
        </w:rPr>
        <w:drawing>
          <wp:inline distT="0" distB="0" distL="0" distR="0" wp14:anchorId="4CE28781" wp14:editId="60421DFB">
            <wp:extent cx="6591300" cy="3282950"/>
            <wp:effectExtent l="0" t="0" r="0" b="12700"/>
            <wp:docPr id="32" name="Chart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br w:type="textWrapping" w:clear="all"/>
      </w:r>
      <w:r w:rsidRPr="00C93D16">
        <w:t xml:space="preserve">In the </w:t>
      </w:r>
      <w:r>
        <w:t>3</w:t>
      </w:r>
      <w:r w:rsidRPr="00117C1C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written determination was adequate for </w:t>
      </w:r>
      <w:r>
        <w:t>7</w:t>
      </w:r>
      <w:r w:rsidR="00C771D8">
        <w:t>7</w:t>
      </w:r>
      <w:r>
        <w:t>.3</w:t>
      </w:r>
      <w:r w:rsidRPr="00C93D16">
        <w:t>% of the nonmonetary determinations sampled and reviewed.</w:t>
      </w:r>
      <w:bookmarkEnd w:id="0"/>
    </w:p>
    <w:p w14:paraId="476BEE15" w14:textId="77777777" w:rsidR="00C11506" w:rsidRDefault="00C11506" w:rsidP="00CA556A">
      <w:pPr>
        <w:rPr>
          <w:i/>
          <w:sz w:val="20"/>
          <w:szCs w:val="20"/>
        </w:rPr>
      </w:pPr>
    </w:p>
    <w:p w14:paraId="200895F6" w14:textId="38237EA5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5C1642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5C164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BB4272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F54FE"/>
    <w:rsid w:val="00402EAE"/>
    <w:rsid w:val="0043385E"/>
    <w:rsid w:val="004A7EBD"/>
    <w:rsid w:val="004E0E2A"/>
    <w:rsid w:val="00555966"/>
    <w:rsid w:val="00591CE7"/>
    <w:rsid w:val="005A609F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A01035"/>
    <w:rsid w:val="00A347EC"/>
    <w:rsid w:val="00A37A21"/>
    <w:rsid w:val="00A41DF4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EE25-4A4F-BE32-38AE68D0E1C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68.6%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E25-4A4F-BE32-38AE68D0E1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25.0%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E25-4A4F-BE32-38AE68D0E1C1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E25-4A4F-BE32-38AE68D0E1C1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E25-4A4F-BE32-38AE68D0E1C1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0.68600000000000005</c:v>
                </c:pt>
                <c:pt idx="1">
                  <c:v>0.25</c:v>
                </c:pt>
                <c:pt idx="2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E25-4A4F-BE32-38AE68D0E1C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2022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2"/>
              <c:layout>
                <c:manualLayout>
                  <c:x val="-2.0636999797193079E-2"/>
                  <c:y val="-3.145306495391147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3CD-4686-8920-96BFBF114DD9}"/>
                </c:ext>
              </c:extLst>
            </c:dLbl>
            <c:dLbl>
              <c:idx val="3"/>
              <c:layout>
                <c:manualLayout>
                  <c:x val="4.053926381293961E-2"/>
                  <c:y val="0.1115888670912722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3CD-4686-8920-96BFBF114DD9}"/>
                </c:ext>
              </c:extLst>
            </c:dLbl>
            <c:dLbl>
              <c:idx val="4"/>
              <c:layout>
                <c:manualLayout>
                  <c:x val="9.7667722453954955E-3"/>
                  <c:y val="1.651453964294067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3CD-4686-8920-96BFBF114DD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0.79</c:v>
                </c:pt>
                <c:pt idx="1">
                  <c:v>0.128</c:v>
                </c:pt>
                <c:pt idx="2">
                  <c:v>1.7999999999999999E-2</c:v>
                </c:pt>
                <c:pt idx="3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CD-4686-8920-96BFBF114DD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2022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51.7%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B8D-4870-9480-206DC1DEBE40}"/>
                </c:ext>
              </c:extLst>
            </c:dLbl>
            <c:dLbl>
              <c:idx val="1"/>
              <c:layout>
                <c:manualLayout>
                  <c:x val="5.8211898041046754E-2"/>
                  <c:y val="-9.79326214360193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B8D-4870-9480-206DC1DEBE40}"/>
                </c:ext>
              </c:extLst>
            </c:dLbl>
            <c:dLbl>
              <c:idx val="2"/>
              <c:layout>
                <c:manualLayout>
                  <c:x val="-4.2669947506561695E-2"/>
                  <c:y val="9.150262467191600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B8D-4870-9480-206DC1DEBE4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31.3%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B8D-4870-9480-206DC1DEBE40}"/>
                </c:ext>
              </c:extLst>
            </c:dLbl>
            <c:dLbl>
              <c:idx val="4"/>
              <c:layout>
                <c:manualLayout>
                  <c:x val="2.9831695566356092E-2"/>
                  <c:y val="8.64236148563620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404312668466E-2"/>
                      <c:h val="6.029698342501707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2B8D-4870-9480-206DC1DEBE40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B8D-4870-9480-206DC1DEBE4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0.51700000000000002</c:v>
                </c:pt>
                <c:pt idx="1">
                  <c:v>0.08</c:v>
                </c:pt>
                <c:pt idx="2">
                  <c:v>2.5999999999999999E-2</c:v>
                </c:pt>
                <c:pt idx="3">
                  <c:v>0.313</c:v>
                </c:pt>
                <c:pt idx="4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B8D-4870-9480-206DC1DEBE4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2022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CEF3-4A42-AFE0-E0F47C94D63A}"/>
              </c:ext>
            </c:extLst>
          </c:dPt>
          <c:dLbls>
            <c:dLbl>
              <c:idx val="0"/>
              <c:layout>
                <c:manualLayout>
                  <c:x val="5.987121376716581E-2"/>
                  <c:y val="8.1848625475436101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CEF3-4A42-AFE0-E0F47C94D63A}"/>
                </c:ext>
              </c:extLst>
            </c:dLbl>
            <c:dLbl>
              <c:idx val="1"/>
              <c:layout>
                <c:manualLayout>
                  <c:x val="-2.37993062475183E-2"/>
                  <c:y val="1.6888356416492852E-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EF3-4A42-AFE0-E0F47C94D63A}"/>
                </c:ext>
              </c:extLst>
            </c:dLbl>
            <c:dLbl>
              <c:idx val="2"/>
              <c:layout>
                <c:manualLayout>
                  <c:x val="-8.0640110281172031E-2"/>
                  <c:y val="7.2491176916359326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6.6%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EF3-4A42-AFE0-E0F47C94D6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84.1%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EF3-4A42-AFE0-E0F47C94D63A}"/>
                </c:ext>
              </c:extLst>
            </c:dLbl>
            <c:dLbl>
              <c:idx val="4"/>
              <c:layout>
                <c:manualLayout>
                  <c:x val="2.467895781320013E-2"/>
                  <c:y val="6.93042379941414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EF3-4A42-AFE0-E0F47C94D63A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EF3-4A42-AFE0-E0F47C94D63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6.6000000000000003E-2</c:v>
                </c:pt>
                <c:pt idx="1">
                  <c:v>2E-3</c:v>
                </c:pt>
                <c:pt idx="2">
                  <c:v>1.0999999999999999E-2</c:v>
                </c:pt>
                <c:pt idx="3">
                  <c:v>0.85699999999999998</c:v>
                </c:pt>
                <c:pt idx="4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EF3-4A42-AFE0-E0F47C94D63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73-40B8-AE8A-AF4DAFB228CF}"/>
                </c:ext>
              </c:extLst>
            </c:dLbl>
            <c:dLbl>
              <c:idx val="1"/>
              <c:layout>
                <c:manualLayout>
                  <c:x val="0.1398128124450975"/>
                  <c:y val="-1.677711078194426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73-40B8-AE8A-AF4DAFB228CF}"/>
                </c:ext>
              </c:extLst>
            </c:dLbl>
            <c:dLbl>
              <c:idx val="2"/>
              <c:layout>
                <c:manualLayout>
                  <c:x val="5.846189957962572E-2"/>
                  <c:y val="9.100893105085414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73-40B8-AE8A-AF4DAFB228CF}"/>
                </c:ext>
              </c:extLst>
            </c:dLbl>
            <c:dLbl>
              <c:idx val="3"/>
              <c:layout>
                <c:manualLayout>
                  <c:x val="3.3955359238631709E-2"/>
                  <c:y val="9.2420699972230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D73-40B8-AE8A-AF4DAFB228C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D73-40B8-AE8A-AF4DAFB228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0.68600000000000005</c:v>
                </c:pt>
                <c:pt idx="1">
                  <c:v>0.19800000000000001</c:v>
                </c:pt>
                <c:pt idx="2">
                  <c:v>5.1999999999999998E-2</c:v>
                </c:pt>
                <c:pt idx="3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D73-40B8-AE8A-AF4DAFB228C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2022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5C9-457D-AA18-7B749CBD60D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8.5%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5C9-457D-AA18-7B749CBD60D1}"/>
                </c:ext>
              </c:extLst>
            </c:dLbl>
            <c:dLbl>
              <c:idx val="2"/>
              <c:layout>
                <c:manualLayout>
                  <c:x val="6.2181360277942133E-2"/>
                  <c:y val="0.1308637048995567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5C9-457D-AA18-7B749CBD60D1}"/>
                </c:ext>
              </c:extLst>
            </c:dLbl>
            <c:dLbl>
              <c:idx val="3"/>
              <c:layout>
                <c:manualLayout>
                  <c:x val="3.4726116552504106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5C9-457D-AA18-7B749CBD60D1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5C9-457D-AA18-7B749CBD60D1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0.77300000000000002</c:v>
                </c:pt>
                <c:pt idx="1">
                  <c:v>8.5000000000000006E-2</c:v>
                </c:pt>
                <c:pt idx="2">
                  <c:v>7.6999999999999999E-2</c:v>
                </c:pt>
                <c:pt idx="3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5C9-457D-AA18-7B749CBD60D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5</cp:revision>
  <dcterms:created xsi:type="dcterms:W3CDTF">2022-12-06T14:11:00Z</dcterms:created>
  <dcterms:modified xsi:type="dcterms:W3CDTF">2022-12-08T13:23:00Z</dcterms:modified>
</cp:coreProperties>
</file>