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547E1918" w:rsidR="0026341F" w:rsidRDefault="003F737A" w:rsidP="0026341F">
      <w:pPr>
        <w:spacing w:after="100" w:afterAutospacing="1"/>
        <w:jc w:val="center"/>
        <w:rPr>
          <w:b/>
        </w:rPr>
      </w:pPr>
      <w:r>
        <w:rPr>
          <w:b/>
        </w:rPr>
        <w:t>4</w:t>
      </w:r>
      <w:r w:rsidRPr="003F737A">
        <w:rPr>
          <w:b/>
          <w:vertAlign w:val="superscript"/>
        </w:rPr>
        <w:t>th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 w:rsidR="0090301F">
        <w:rPr>
          <w:b/>
        </w:rPr>
        <w:t>2</w:t>
      </w:r>
    </w:p>
    <w:p w14:paraId="4385BD20" w14:textId="77777777" w:rsidR="003F737A" w:rsidRPr="00C93D16" w:rsidRDefault="003F737A" w:rsidP="003F737A">
      <w:bookmarkStart w:id="0" w:name="_Hlk109738990"/>
      <w:r w:rsidRPr="00C93D16">
        <w:rPr>
          <w:b/>
        </w:rPr>
        <w:t>Quality</w:t>
      </w:r>
    </w:p>
    <w:p w14:paraId="7CB54791" w14:textId="77777777" w:rsidR="003F737A" w:rsidRPr="00C93D16" w:rsidRDefault="003F737A" w:rsidP="003F737A">
      <w:r>
        <w:rPr>
          <w:noProof/>
        </w:rPr>
        <w:drawing>
          <wp:inline distT="0" distB="0" distL="0" distR="0" wp14:anchorId="0184AF78" wp14:editId="3F8FA44A">
            <wp:extent cx="6589395" cy="3460124"/>
            <wp:effectExtent l="0" t="0" r="1905" b="6985"/>
            <wp:docPr id="18" name="Picture 18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832" cy="3503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8788CD" w14:textId="77777777" w:rsidR="003F737A" w:rsidRPr="00C93D16" w:rsidRDefault="003F737A" w:rsidP="003F737A">
      <w:r w:rsidRPr="00C93D16">
        <w:t xml:space="preserve">In the </w:t>
      </w:r>
      <w:r>
        <w:t>4</w:t>
      </w:r>
      <w:r w:rsidRPr="0050358C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</w:t>
      </w:r>
      <w:r>
        <w:t>70.5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23.8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5797F584" w14:textId="77777777" w:rsidR="003F737A" w:rsidRPr="00C93D16" w:rsidRDefault="003F737A" w:rsidP="003F737A">
      <w:r>
        <w:rPr>
          <w:noProof/>
        </w:rPr>
        <w:drawing>
          <wp:inline distT="0" distB="0" distL="0" distR="0" wp14:anchorId="3CF98268" wp14:editId="1D0EC615">
            <wp:extent cx="6635427" cy="3391437"/>
            <wp:effectExtent l="0" t="0" r="0" b="0"/>
            <wp:docPr id="21" name="Picture 21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949" cy="3410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B2A902" w14:textId="77777777" w:rsidR="003F737A" w:rsidRPr="00C93D16" w:rsidRDefault="003F737A" w:rsidP="003F737A">
      <w:r w:rsidRPr="00C93D16">
        <w:t xml:space="preserve">In the </w:t>
      </w:r>
      <w:r>
        <w:t>4</w:t>
      </w:r>
      <w:r w:rsidRPr="00F33B9A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of claimant information was adequate for </w:t>
      </w:r>
      <w:r>
        <w:t>80.8</w:t>
      </w:r>
      <w:r w:rsidRPr="00C93D16">
        <w:t>% of the nonmonetary determinations sampled and reviewed.</w:t>
      </w:r>
    </w:p>
    <w:p w14:paraId="100AACB0" w14:textId="77777777" w:rsidR="003F737A" w:rsidRPr="00C93D16" w:rsidRDefault="003F737A" w:rsidP="003F737A">
      <w:r>
        <w:rPr>
          <w:noProof/>
        </w:rPr>
        <w:lastRenderedPageBreak/>
        <w:drawing>
          <wp:inline distT="0" distB="0" distL="0" distR="0" wp14:anchorId="40EDBDC3" wp14:editId="7B95A6FF">
            <wp:extent cx="6627420" cy="3361385"/>
            <wp:effectExtent l="0" t="0" r="2540" b="0"/>
            <wp:docPr id="22" name="Picture 22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417" cy="3384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8F9244" w14:textId="77777777" w:rsidR="003F737A" w:rsidRPr="00C93D16" w:rsidRDefault="003F737A" w:rsidP="003F737A">
      <w:r w:rsidRPr="00C93D16">
        <w:t xml:space="preserve">In the </w:t>
      </w:r>
      <w:r>
        <w:t>4</w:t>
      </w:r>
      <w:r w:rsidRPr="00777927">
        <w:rPr>
          <w:vertAlign w:val="superscript"/>
        </w:rPr>
        <w:t>th</w:t>
      </w:r>
      <w:r>
        <w:t xml:space="preserve"> quarter </w:t>
      </w:r>
      <w:r w:rsidRPr="00C93D16">
        <w:t>of 20</w:t>
      </w:r>
      <w:r>
        <w:t>22</w:t>
      </w:r>
      <w:r w:rsidRPr="00C93D16">
        <w:t xml:space="preserve">, the quality of the employer information was adequate for </w:t>
      </w:r>
      <w:r>
        <w:t>50.7</w:t>
      </w:r>
      <w:r w:rsidRPr="00C93D16">
        <w:t>% of the nonmonetary determinations sampled and reviewed.</w:t>
      </w:r>
    </w:p>
    <w:p w14:paraId="12EAE245" w14:textId="77777777" w:rsidR="003F737A" w:rsidRPr="00C93D16" w:rsidRDefault="003F737A" w:rsidP="003F737A">
      <w:r>
        <w:rPr>
          <w:noProof/>
        </w:rPr>
        <w:drawing>
          <wp:inline distT="0" distB="0" distL="0" distR="0" wp14:anchorId="37347794" wp14:editId="13689F1E">
            <wp:extent cx="6665595" cy="3756338"/>
            <wp:effectExtent l="0" t="0" r="1905" b="0"/>
            <wp:docPr id="23" name="Picture 23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469" cy="3783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F720F2" w14:textId="77777777" w:rsidR="003F737A" w:rsidRPr="00C93D16" w:rsidRDefault="003F737A" w:rsidP="003F737A">
      <w:r w:rsidRPr="00C93D16">
        <w:t xml:space="preserve">In the </w:t>
      </w:r>
      <w:r>
        <w:t>4</w:t>
      </w:r>
      <w:r w:rsidRPr="0052396E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5.8</w:t>
      </w:r>
      <w:r w:rsidRPr="00C93D16">
        <w:t>% of the nonmonetary determinations sampled and reviewed.</w:t>
      </w:r>
    </w:p>
    <w:p w14:paraId="3EB7C060" w14:textId="77777777" w:rsidR="003F737A" w:rsidRPr="00C93D16" w:rsidRDefault="003F737A" w:rsidP="003F737A">
      <w:r>
        <w:rPr>
          <w:noProof/>
        </w:rPr>
        <w:lastRenderedPageBreak/>
        <w:drawing>
          <wp:inline distT="0" distB="0" distL="0" distR="0" wp14:anchorId="04E31DC8" wp14:editId="6CD4CF77">
            <wp:extent cx="6652844" cy="3155324"/>
            <wp:effectExtent l="0" t="0" r="0" b="6985"/>
            <wp:docPr id="24" name="Picture 24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715" cy="3192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5C0243" w14:textId="77777777" w:rsidR="003F737A" w:rsidRPr="00C93D16" w:rsidRDefault="003F737A" w:rsidP="003F737A">
      <w:r w:rsidRPr="00C93D16">
        <w:t xml:space="preserve">In the </w:t>
      </w:r>
      <w:r>
        <w:t>4</w:t>
      </w:r>
      <w:r w:rsidRPr="0052396E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reviews concluded that </w:t>
      </w:r>
      <w:r>
        <w:t>70.5</w:t>
      </w:r>
      <w:r w:rsidRPr="00C93D16">
        <w:t xml:space="preserve">% of the nonmonetary determinations sampled met the standards for the application of law and policy.  A nonmonetary determination meets the standard if “all relevant and critical facts were obtained or a reasonable attempt was made to obtain them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26CF8096" w14:textId="77777777" w:rsidR="003F737A" w:rsidRDefault="003F737A" w:rsidP="003F737A">
      <w:r>
        <w:rPr>
          <w:noProof/>
        </w:rPr>
        <w:drawing>
          <wp:inline distT="0" distB="0" distL="0" distR="0" wp14:anchorId="7370BB0F" wp14:editId="46C51420">
            <wp:extent cx="6631940" cy="3451538"/>
            <wp:effectExtent l="0" t="0" r="0" b="0"/>
            <wp:docPr id="26" name="Picture 26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657" cy="3472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textWrapping" w:clear="all"/>
      </w:r>
      <w:r w:rsidRPr="00C93D16">
        <w:t xml:space="preserve">In the </w:t>
      </w:r>
      <w:r>
        <w:t>4</w:t>
      </w:r>
      <w:r w:rsidRPr="0052396E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of the written determination was adequate for </w:t>
      </w:r>
      <w:r>
        <w:t>78.2</w:t>
      </w:r>
      <w:r w:rsidRPr="00C93D16">
        <w:t>% of the nonmonetary determinations sampled and reviewed.</w:t>
      </w:r>
      <w:bookmarkEnd w:id="0"/>
    </w:p>
    <w:p w14:paraId="476BEE15" w14:textId="77777777" w:rsidR="00C11506" w:rsidRDefault="00C11506" w:rsidP="00CA556A">
      <w:pPr>
        <w:rPr>
          <w:i/>
          <w:sz w:val="20"/>
          <w:szCs w:val="20"/>
        </w:rPr>
      </w:pPr>
    </w:p>
    <w:p w14:paraId="200895F6" w14:textId="3145AFE8" w:rsidR="00CA556A" w:rsidRPr="00860638" w:rsidRDefault="00CA556A" w:rsidP="00CA556A">
      <w:pPr>
        <w:rPr>
          <w:b/>
        </w:rPr>
      </w:pPr>
      <w:r w:rsidRPr="006C7B31">
        <w:rPr>
          <w:i/>
          <w:sz w:val="20"/>
          <w:szCs w:val="20"/>
        </w:rPr>
        <w:t xml:space="preserve">This report was produced on </w:t>
      </w:r>
      <w:r w:rsidR="003F737A">
        <w:rPr>
          <w:i/>
          <w:sz w:val="20"/>
          <w:szCs w:val="20"/>
        </w:rPr>
        <w:t>04</w:t>
      </w:r>
      <w:r>
        <w:rPr>
          <w:i/>
          <w:sz w:val="20"/>
          <w:szCs w:val="20"/>
        </w:rPr>
        <w:t>/</w:t>
      </w:r>
      <w:r w:rsidR="003F737A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/20</w:t>
      </w:r>
      <w:r w:rsidR="00402EAE">
        <w:rPr>
          <w:i/>
          <w:sz w:val="20"/>
          <w:szCs w:val="20"/>
        </w:rPr>
        <w:t>2</w:t>
      </w:r>
      <w:r w:rsidR="003F737A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</w:t>
      </w:r>
      <w:r w:rsidRPr="006C7B31">
        <w:rPr>
          <w:i/>
          <w:sz w:val="20"/>
          <w:szCs w:val="20"/>
        </w:rPr>
        <w:t>by the Office of Unemployment Insurance, Division of Performance Management.</w:t>
      </w:r>
    </w:p>
    <w:sectPr w:rsidR="00CA556A" w:rsidRPr="00860638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860EA"/>
    <w:rsid w:val="000E541B"/>
    <w:rsid w:val="00100849"/>
    <w:rsid w:val="001102F0"/>
    <w:rsid w:val="0026341F"/>
    <w:rsid w:val="00313C7B"/>
    <w:rsid w:val="0036422A"/>
    <w:rsid w:val="00364CAB"/>
    <w:rsid w:val="00397A4F"/>
    <w:rsid w:val="003C316C"/>
    <w:rsid w:val="003F54FE"/>
    <w:rsid w:val="003F737A"/>
    <w:rsid w:val="00402EAE"/>
    <w:rsid w:val="0043385E"/>
    <w:rsid w:val="004A7EBD"/>
    <w:rsid w:val="004E0E2A"/>
    <w:rsid w:val="00555966"/>
    <w:rsid w:val="00591CE7"/>
    <w:rsid w:val="005A609F"/>
    <w:rsid w:val="005C1642"/>
    <w:rsid w:val="005E3484"/>
    <w:rsid w:val="00603DED"/>
    <w:rsid w:val="006B4C41"/>
    <w:rsid w:val="006C609F"/>
    <w:rsid w:val="006F5443"/>
    <w:rsid w:val="007200A0"/>
    <w:rsid w:val="00753369"/>
    <w:rsid w:val="00787A34"/>
    <w:rsid w:val="007922B8"/>
    <w:rsid w:val="00815B2C"/>
    <w:rsid w:val="008A22B4"/>
    <w:rsid w:val="008D3F96"/>
    <w:rsid w:val="008E535B"/>
    <w:rsid w:val="008F6C0A"/>
    <w:rsid w:val="0090301F"/>
    <w:rsid w:val="009258F7"/>
    <w:rsid w:val="00925B95"/>
    <w:rsid w:val="00940B0B"/>
    <w:rsid w:val="00984414"/>
    <w:rsid w:val="00A01035"/>
    <w:rsid w:val="00A347EC"/>
    <w:rsid w:val="00A37A21"/>
    <w:rsid w:val="00A41DF4"/>
    <w:rsid w:val="00AB162F"/>
    <w:rsid w:val="00B067A4"/>
    <w:rsid w:val="00B421ED"/>
    <w:rsid w:val="00B62711"/>
    <w:rsid w:val="00B73F96"/>
    <w:rsid w:val="00BB4272"/>
    <w:rsid w:val="00BC6E4E"/>
    <w:rsid w:val="00C11506"/>
    <w:rsid w:val="00C771D8"/>
    <w:rsid w:val="00CA556A"/>
    <w:rsid w:val="00CD099D"/>
    <w:rsid w:val="00CD24AD"/>
    <w:rsid w:val="00D06AF9"/>
    <w:rsid w:val="00D15911"/>
    <w:rsid w:val="00D23956"/>
    <w:rsid w:val="00D65C35"/>
    <w:rsid w:val="00D701CA"/>
    <w:rsid w:val="00E17B05"/>
    <w:rsid w:val="00E46331"/>
    <w:rsid w:val="00E63D72"/>
    <w:rsid w:val="00E6622D"/>
    <w:rsid w:val="00EB57EA"/>
    <w:rsid w:val="00F91186"/>
    <w:rsid w:val="00FC2304"/>
    <w:rsid w:val="00FD2BFA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Rodall</dc:creator>
  <cp:lastModifiedBy>Rodall, Valerie - ETA</cp:lastModifiedBy>
  <cp:revision>3</cp:revision>
  <dcterms:created xsi:type="dcterms:W3CDTF">2023-04-04T15:04:00Z</dcterms:created>
  <dcterms:modified xsi:type="dcterms:W3CDTF">2023-04-04T18:21:00Z</dcterms:modified>
</cp:coreProperties>
</file>