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A24B3" w14:textId="77777777" w:rsidR="004272F4" w:rsidRPr="00860638" w:rsidRDefault="004272F4" w:rsidP="004272F4">
      <w:pPr>
        <w:spacing w:after="80"/>
        <w:jc w:val="center"/>
        <w:rPr>
          <w:b/>
          <w:sz w:val="28"/>
          <w:szCs w:val="28"/>
        </w:rPr>
      </w:pPr>
      <w:r w:rsidRPr="00860638">
        <w:rPr>
          <w:b/>
          <w:sz w:val="28"/>
          <w:szCs w:val="28"/>
        </w:rPr>
        <w:t>Unemployment Insurance (UI) Nonmonetary Determinations</w:t>
      </w:r>
    </w:p>
    <w:p w14:paraId="6A8BFE5E" w14:textId="60FCF37E" w:rsidR="002B3BB0" w:rsidRDefault="00267814" w:rsidP="002B3BB0">
      <w:pPr>
        <w:spacing w:after="100" w:afterAutospacing="1"/>
        <w:jc w:val="center"/>
        <w:rPr>
          <w:b/>
        </w:rPr>
      </w:pPr>
      <w:r>
        <w:rPr>
          <w:b/>
        </w:rPr>
        <w:t>3</w:t>
      </w:r>
      <w:r w:rsidRPr="00267814">
        <w:rPr>
          <w:b/>
          <w:vertAlign w:val="superscript"/>
        </w:rPr>
        <w:t>rd</w:t>
      </w:r>
      <w:r>
        <w:rPr>
          <w:b/>
        </w:rPr>
        <w:t xml:space="preserve"> </w:t>
      </w:r>
      <w:r w:rsidR="002B3BB0">
        <w:rPr>
          <w:b/>
        </w:rPr>
        <w:t>Quarter of 202</w:t>
      </w:r>
      <w:r w:rsidR="00F35A54">
        <w:rPr>
          <w:b/>
        </w:rPr>
        <w:t>3</w:t>
      </w:r>
    </w:p>
    <w:p w14:paraId="6A8E007B" w14:textId="77777777" w:rsidR="008213BC" w:rsidRPr="00C93D16" w:rsidRDefault="008213BC" w:rsidP="008213BC">
      <w:pPr>
        <w:rPr>
          <w:b/>
        </w:rPr>
      </w:pPr>
      <w:bookmarkStart w:id="0" w:name="_Hlk109738638"/>
      <w:r w:rsidRPr="00C93D16">
        <w:rPr>
          <w:b/>
        </w:rPr>
        <w:t>Timeliness</w:t>
      </w:r>
    </w:p>
    <w:p w14:paraId="64B55B1A" w14:textId="77777777" w:rsidR="008213BC" w:rsidRPr="00C93D16" w:rsidRDefault="008213BC" w:rsidP="008213BC">
      <w:r>
        <w:rPr>
          <w:noProof/>
        </w:rPr>
        <w:drawing>
          <wp:inline distT="0" distB="0" distL="0" distR="0" wp14:anchorId="4CE600F8" wp14:editId="2EC00881">
            <wp:extent cx="6434139" cy="3248025"/>
            <wp:effectExtent l="0" t="0" r="5080" b="9525"/>
            <wp:docPr id="83923875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5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1C74EE48" w14:textId="77777777" w:rsidR="008213BC" w:rsidRPr="00C93D16" w:rsidRDefault="008213BC" w:rsidP="008213BC">
      <w:r w:rsidRPr="00C93D16">
        <w:t xml:space="preserve">In the </w:t>
      </w:r>
      <w:r>
        <w:t>3</w:t>
      </w:r>
      <w:r w:rsidRPr="00522674">
        <w:rPr>
          <w:vertAlign w:val="superscript"/>
        </w:rPr>
        <w:t>rd</w:t>
      </w:r>
      <w:r>
        <w:t xml:space="preserve"> </w:t>
      </w:r>
      <w:r w:rsidRPr="00C93D16">
        <w:t>quarter of 202</w:t>
      </w:r>
      <w:r>
        <w:t>3</w:t>
      </w:r>
      <w:r w:rsidRPr="00C93D16">
        <w:t xml:space="preserve">, </w:t>
      </w:r>
      <w:r>
        <w:t>60.9</w:t>
      </w:r>
      <w:r w:rsidRPr="00C93D16">
        <w:t xml:space="preserve">% of all nonmonetary determinations were completed in 21 days or less, with </w:t>
      </w:r>
      <w:r>
        <w:t>44.6</w:t>
      </w:r>
      <w:r w:rsidRPr="00C93D16">
        <w:t xml:space="preserve">% of the separations and </w:t>
      </w:r>
      <w:r>
        <w:t>73.3</w:t>
      </w:r>
      <w:r w:rsidRPr="00C93D16">
        <w:t>% of the non-separations completed in that time frame.</w:t>
      </w:r>
    </w:p>
    <w:bookmarkEnd w:id="0"/>
    <w:p w14:paraId="259D7410" w14:textId="77777777" w:rsidR="008971C4" w:rsidRDefault="008971C4">
      <w:pPr>
        <w:rPr>
          <w:i/>
          <w:sz w:val="20"/>
          <w:szCs w:val="20"/>
        </w:rPr>
      </w:pPr>
    </w:p>
    <w:p w14:paraId="64B297A5" w14:textId="68673193" w:rsidR="0052310C" w:rsidRDefault="0032145B">
      <w:r w:rsidRPr="006C7B31">
        <w:rPr>
          <w:i/>
          <w:sz w:val="20"/>
          <w:szCs w:val="20"/>
        </w:rPr>
        <w:t xml:space="preserve">This report was produced on </w:t>
      </w:r>
      <w:r w:rsidR="008213BC">
        <w:rPr>
          <w:i/>
          <w:sz w:val="20"/>
          <w:szCs w:val="20"/>
        </w:rPr>
        <w:t>12</w:t>
      </w:r>
      <w:r>
        <w:rPr>
          <w:i/>
          <w:sz w:val="20"/>
          <w:szCs w:val="20"/>
        </w:rPr>
        <w:t>/</w:t>
      </w:r>
      <w:r w:rsidR="008213BC">
        <w:rPr>
          <w:i/>
          <w:sz w:val="20"/>
          <w:szCs w:val="20"/>
        </w:rPr>
        <w:t>4</w:t>
      </w:r>
      <w:r>
        <w:rPr>
          <w:i/>
          <w:sz w:val="20"/>
          <w:szCs w:val="20"/>
        </w:rPr>
        <w:t>/202</w:t>
      </w:r>
      <w:r w:rsidR="008971C4">
        <w:rPr>
          <w:i/>
          <w:sz w:val="20"/>
          <w:szCs w:val="20"/>
        </w:rPr>
        <w:t>3</w:t>
      </w:r>
      <w:r>
        <w:rPr>
          <w:i/>
          <w:sz w:val="20"/>
          <w:szCs w:val="20"/>
        </w:rPr>
        <w:t xml:space="preserve"> b</w:t>
      </w:r>
      <w:r w:rsidRPr="006C7B31">
        <w:rPr>
          <w:i/>
          <w:sz w:val="20"/>
          <w:szCs w:val="20"/>
        </w:rPr>
        <w:t>y the Office of Unemployment Insurance, Division of Performance Management.</w:t>
      </w:r>
    </w:p>
    <w:sectPr w:rsidR="0052310C" w:rsidSect="004272F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45B"/>
    <w:rsid w:val="00040D41"/>
    <w:rsid w:val="00091925"/>
    <w:rsid w:val="0014315D"/>
    <w:rsid w:val="00181813"/>
    <w:rsid w:val="001B583A"/>
    <w:rsid w:val="00267814"/>
    <w:rsid w:val="002B3BB0"/>
    <w:rsid w:val="0032145B"/>
    <w:rsid w:val="004272F4"/>
    <w:rsid w:val="004561DA"/>
    <w:rsid w:val="0052310C"/>
    <w:rsid w:val="005333F7"/>
    <w:rsid w:val="00585C75"/>
    <w:rsid w:val="00594A49"/>
    <w:rsid w:val="005E0D09"/>
    <w:rsid w:val="00641C62"/>
    <w:rsid w:val="00645AE2"/>
    <w:rsid w:val="00787321"/>
    <w:rsid w:val="007E3D0E"/>
    <w:rsid w:val="008213BC"/>
    <w:rsid w:val="00845F06"/>
    <w:rsid w:val="008971C4"/>
    <w:rsid w:val="00903824"/>
    <w:rsid w:val="00987E3F"/>
    <w:rsid w:val="00AA1D95"/>
    <w:rsid w:val="00B9576E"/>
    <w:rsid w:val="00BB3D5F"/>
    <w:rsid w:val="00DE4CF0"/>
    <w:rsid w:val="00EC37FD"/>
    <w:rsid w:val="00EC4A87"/>
    <w:rsid w:val="00F35A54"/>
    <w:rsid w:val="00F8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1666F"/>
  <w15:chartTrackingRefBased/>
  <w15:docId w15:val="{21FFBA93-D617-4A83-B3F2-C9BB90BEB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45B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Determinations Time Lapse</a:t>
            </a:r>
          </a:p>
          <a:p>
            <a:pPr>
              <a:defRPr sz="1400"/>
            </a:pPr>
            <a:r>
              <a:rPr lang="en-US" sz="1400" baseline="0"/>
              <a:t>3rd Quarter 2023</a:t>
            </a:r>
            <a:endParaRPr lang="en-US" sz="1400"/>
          </a:p>
        </c:rich>
      </c:tx>
      <c:overlay val="0"/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Timeliness_ar9052!$A$10</c:f>
              <c:strCache>
                <c:ptCount val="1"/>
                <c:pt idx="0">
                  <c:v>21 days or less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Timeliness_ar9052!$B$9:$D$9</c:f>
              <c:strCache>
                <c:ptCount val="3"/>
                <c:pt idx="0">
                  <c:v>All</c:v>
                </c:pt>
                <c:pt idx="1">
                  <c:v>Separations</c:v>
                </c:pt>
                <c:pt idx="2">
                  <c:v>Nonseparations</c:v>
                </c:pt>
              </c:strCache>
            </c:strRef>
          </c:cat>
          <c:val>
            <c:numRef>
              <c:f>Timeliness_ar9052!$B$10:$D$10</c:f>
              <c:numCache>
                <c:formatCode>0.00%</c:formatCode>
                <c:ptCount val="3"/>
                <c:pt idx="0">
                  <c:v>0.6085188024487127</c:v>
                </c:pt>
                <c:pt idx="1">
                  <c:v>0.44606794947188239</c:v>
                </c:pt>
                <c:pt idx="2">
                  <c:v>0.733355945944828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2DE-4B10-AD88-5AC8A82E7E4B}"/>
            </c:ext>
          </c:extLst>
        </c:ser>
        <c:ser>
          <c:idx val="1"/>
          <c:order val="1"/>
          <c:tx>
            <c:strRef>
              <c:f>Timeliness_ar9052!$A$11</c:f>
              <c:strCache>
                <c:ptCount val="1"/>
                <c:pt idx="0">
                  <c:v>more than 21 days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Timeliness_ar9052!$B$9:$D$9</c:f>
              <c:strCache>
                <c:ptCount val="3"/>
                <c:pt idx="0">
                  <c:v>All</c:v>
                </c:pt>
                <c:pt idx="1">
                  <c:v>Separations</c:v>
                </c:pt>
                <c:pt idx="2">
                  <c:v>Nonseparations</c:v>
                </c:pt>
              </c:strCache>
            </c:strRef>
          </c:cat>
          <c:val>
            <c:numRef>
              <c:f>Timeliness_ar9052!$B$11:$D$11</c:f>
              <c:numCache>
                <c:formatCode>0.00%</c:formatCode>
                <c:ptCount val="3"/>
                <c:pt idx="0">
                  <c:v>0.39148119755128724</c:v>
                </c:pt>
                <c:pt idx="1">
                  <c:v>0.55393205052811756</c:v>
                </c:pt>
                <c:pt idx="2">
                  <c:v>0.266644054055172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2DE-4B10-AD88-5AC8A82E7E4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5"/>
        <c:overlap val="100"/>
        <c:axId val="137693440"/>
        <c:axId val="137703424"/>
      </c:barChart>
      <c:catAx>
        <c:axId val="137693440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37703424"/>
        <c:crosses val="autoZero"/>
        <c:auto val="1"/>
        <c:lblAlgn val="ctr"/>
        <c:lblOffset val="100"/>
        <c:noMultiLvlLbl val="0"/>
      </c:catAx>
      <c:valAx>
        <c:axId val="137703424"/>
        <c:scaling>
          <c:orientation val="minMax"/>
          <c:max val="1"/>
        </c:scaling>
        <c:delete val="0"/>
        <c:axPos val="b"/>
        <c:majorGridlines/>
        <c:numFmt formatCode="0%" sourceLinked="0"/>
        <c:majorTickMark val="out"/>
        <c:minorTickMark val="none"/>
        <c:tickLblPos val="nextTo"/>
        <c:crossAx val="137693440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Labor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Rodall, Valerie - ETA</dc:creator>
  <cp:keywords/>
  <dc:description/>
  <cp:lastModifiedBy>Rodall, Valerie - ETA</cp:lastModifiedBy>
  <cp:revision>4</cp:revision>
  <dcterms:created xsi:type="dcterms:W3CDTF">2023-12-05T16:42:00Z</dcterms:created>
  <dcterms:modified xsi:type="dcterms:W3CDTF">2023-12-11T16:22:00Z</dcterms:modified>
</cp:coreProperties>
</file>