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harts/chart1.xml" ContentType="application/vnd.openxmlformats-officedocument.drawingml.chart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A24B3" w14:textId="77777777" w:rsidR="004272F4" w:rsidRPr="00860638" w:rsidRDefault="004272F4" w:rsidP="004272F4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6A8BFE5E" w14:textId="58999C74" w:rsidR="002B3BB0" w:rsidRDefault="004A2202" w:rsidP="002B3BB0">
      <w:pPr>
        <w:spacing w:after="100" w:afterAutospacing="1"/>
        <w:jc w:val="center"/>
        <w:rPr>
          <w:b/>
        </w:rPr>
      </w:pPr>
      <w:r>
        <w:rPr>
          <w:b/>
        </w:rPr>
        <w:t>4</w:t>
      </w:r>
      <w:r w:rsidRPr="004A2202">
        <w:rPr>
          <w:b/>
          <w:vertAlign w:val="superscript"/>
        </w:rPr>
        <w:t>th</w:t>
      </w:r>
      <w:r>
        <w:rPr>
          <w:b/>
        </w:rPr>
        <w:t xml:space="preserve"> </w:t>
      </w:r>
      <w:r w:rsidR="002B3BB0">
        <w:rPr>
          <w:b/>
        </w:rPr>
        <w:t>Quarter of 202</w:t>
      </w:r>
      <w:r w:rsidR="00F35A54">
        <w:rPr>
          <w:b/>
        </w:rPr>
        <w:t>3</w:t>
      </w:r>
    </w:p>
    <w:p w14:paraId="3A28115F" w14:textId="77777777" w:rsidR="004A2202" w:rsidRPr="00C93D16" w:rsidRDefault="004A2202" w:rsidP="004A2202">
      <w:pPr>
        <w:rPr>
          <w:b/>
        </w:rPr>
      </w:pPr>
      <w:bookmarkStart w:id="0" w:name="_Hlk109738638"/>
      <w:r w:rsidRPr="00C93D16">
        <w:rPr>
          <w:b/>
        </w:rPr>
        <w:t>Timeliness</w:t>
      </w:r>
    </w:p>
    <w:p w14:paraId="2E2F496C" w14:textId="77777777" w:rsidR="004A2202" w:rsidRPr="00C93D16" w:rsidRDefault="004A2202" w:rsidP="004A2202">
      <w:r>
        <w:rPr>
          <w:noProof/>
        </w:rPr>
        <w:drawing>
          <wp:inline distT="0" distB="0" distL="0" distR="0" wp14:anchorId="641761AE" wp14:editId="700B3CC8">
            <wp:extent cx="6677025" cy="3819525"/>
            <wp:effectExtent l="0" t="0" r="9525" b="9525"/>
            <wp:docPr id="2084281119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67207AE4" w14:textId="77777777" w:rsidR="004A2202" w:rsidRPr="00C93D16" w:rsidRDefault="004A2202" w:rsidP="004A2202">
      <w:r w:rsidRPr="00C93D16">
        <w:t xml:space="preserve">In the </w:t>
      </w:r>
      <w:r>
        <w:t>4</w:t>
      </w:r>
      <w:r w:rsidRPr="003815C9">
        <w:rPr>
          <w:vertAlign w:val="superscript"/>
        </w:rPr>
        <w:t>th</w:t>
      </w:r>
      <w:r>
        <w:t xml:space="preserve"> </w:t>
      </w:r>
      <w:r w:rsidRPr="00C93D16">
        <w:t>quarter of 202</w:t>
      </w:r>
      <w:r>
        <w:t>3</w:t>
      </w:r>
      <w:r w:rsidRPr="00C93D16">
        <w:t xml:space="preserve">, </w:t>
      </w:r>
      <w:r>
        <w:t>64.1</w:t>
      </w:r>
      <w:r w:rsidRPr="00C93D16">
        <w:t xml:space="preserve">% of all nonmonetary determinations were completed in 21 days or less, with </w:t>
      </w:r>
      <w:r>
        <w:t>49.5</w:t>
      </w:r>
      <w:r w:rsidRPr="00C93D16">
        <w:t xml:space="preserve">% of the separations and </w:t>
      </w:r>
      <w:r>
        <w:t>75.5</w:t>
      </w:r>
      <w:r w:rsidRPr="00C93D16">
        <w:t>% of the non-separations completed in that time frame.</w:t>
      </w:r>
    </w:p>
    <w:p w14:paraId="64B55B1A" w14:textId="1813EEE0" w:rsidR="008213BC" w:rsidRPr="00C93D16" w:rsidRDefault="008213BC" w:rsidP="008213BC"/>
    <w:bookmarkEnd w:id="0"/>
    <w:p w14:paraId="259D7410" w14:textId="77777777" w:rsidR="008971C4" w:rsidRDefault="008971C4">
      <w:pPr>
        <w:rPr>
          <w:i/>
          <w:sz w:val="20"/>
          <w:szCs w:val="20"/>
        </w:rPr>
      </w:pPr>
    </w:p>
    <w:p w14:paraId="64B297A5" w14:textId="4014395E" w:rsidR="0052310C" w:rsidRDefault="0032145B">
      <w:r w:rsidRPr="006C7B31">
        <w:rPr>
          <w:i/>
          <w:sz w:val="20"/>
          <w:szCs w:val="20"/>
        </w:rPr>
        <w:t xml:space="preserve">This report was produced on </w:t>
      </w:r>
      <w:r w:rsidR="004A2202">
        <w:rPr>
          <w:i/>
          <w:sz w:val="20"/>
          <w:szCs w:val="20"/>
        </w:rPr>
        <w:t>3</w:t>
      </w:r>
      <w:r>
        <w:rPr>
          <w:i/>
          <w:sz w:val="20"/>
          <w:szCs w:val="20"/>
        </w:rPr>
        <w:t>/</w:t>
      </w:r>
      <w:r w:rsidR="004A2202">
        <w:rPr>
          <w:i/>
          <w:sz w:val="20"/>
          <w:szCs w:val="20"/>
        </w:rPr>
        <w:t>15</w:t>
      </w:r>
      <w:r>
        <w:rPr>
          <w:i/>
          <w:sz w:val="20"/>
          <w:szCs w:val="20"/>
        </w:rPr>
        <w:t>/202</w:t>
      </w:r>
      <w:r w:rsidR="004A2202">
        <w:rPr>
          <w:i/>
          <w:sz w:val="20"/>
          <w:szCs w:val="20"/>
        </w:rPr>
        <w:t>4</w:t>
      </w:r>
      <w:r>
        <w:rPr>
          <w:i/>
          <w:sz w:val="20"/>
          <w:szCs w:val="20"/>
        </w:rPr>
        <w:t xml:space="preserve"> b</w:t>
      </w:r>
      <w:r w:rsidRPr="006C7B31">
        <w:rPr>
          <w:i/>
          <w:sz w:val="20"/>
          <w:szCs w:val="20"/>
        </w:rPr>
        <w:t>y the Office of Unemployment Insurance, Division of Performance Management.</w:t>
      </w:r>
    </w:p>
    <w:sectPr w:rsidR="0052310C" w:rsidSect="004272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45B"/>
    <w:rsid w:val="00040D41"/>
    <w:rsid w:val="00091925"/>
    <w:rsid w:val="0014315D"/>
    <w:rsid w:val="00181813"/>
    <w:rsid w:val="001B583A"/>
    <w:rsid w:val="00267814"/>
    <w:rsid w:val="002B3BB0"/>
    <w:rsid w:val="0032145B"/>
    <w:rsid w:val="004272F4"/>
    <w:rsid w:val="004561DA"/>
    <w:rsid w:val="004A2202"/>
    <w:rsid w:val="0052310C"/>
    <w:rsid w:val="005333F7"/>
    <w:rsid w:val="00585C75"/>
    <w:rsid w:val="00594A49"/>
    <w:rsid w:val="005E0D09"/>
    <w:rsid w:val="00641C62"/>
    <w:rsid w:val="00645AE2"/>
    <w:rsid w:val="00787321"/>
    <w:rsid w:val="007E3D0E"/>
    <w:rsid w:val="008213BC"/>
    <w:rsid w:val="00845F06"/>
    <w:rsid w:val="008971C4"/>
    <w:rsid w:val="00903824"/>
    <w:rsid w:val="00987E3F"/>
    <w:rsid w:val="00AA1D95"/>
    <w:rsid w:val="00B9576E"/>
    <w:rsid w:val="00BB3D5F"/>
    <w:rsid w:val="00DE4CF0"/>
    <w:rsid w:val="00EC37FD"/>
    <w:rsid w:val="00EC4A87"/>
    <w:rsid w:val="00F35A54"/>
    <w:rsid w:val="00F8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1666F"/>
  <w15:chartTrackingRefBased/>
  <w15:docId w15:val="{21FFBA93-D617-4A83-B3F2-C9BB90BEB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45B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Relationship Id="rId9" Type="http://schemas.openxmlformats.org/officeDocument/2006/relationships/customXml" Target="../customXml/item3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ent.dir.labor.gov\eta\Office%20NO\Shared\OUI\OUI\DPM\Nonmonetary%20Determinations%20Report\2023\4th%20Qtr%202023\Graphs_4th%20Qtr%202023%20VR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Determinations Time Lapse</a:t>
            </a:r>
          </a:p>
          <a:p>
            <a:pPr>
              <a:defRPr sz="1400"/>
            </a:pPr>
            <a:r>
              <a:rPr lang="en-US" sz="1400" baseline="0"/>
              <a:t>4th Quarter 2023</a:t>
            </a:r>
            <a:endParaRPr lang="en-US" sz="1400"/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Timeliness_ar9052!$A$10</c:f>
              <c:strCache>
                <c:ptCount val="1"/>
                <c:pt idx="0">
                  <c:v>21 days or less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Timeliness_ar9052!$B$9:$D$9</c:f>
              <c:strCache>
                <c:ptCount val="3"/>
                <c:pt idx="0">
                  <c:v>All</c:v>
                </c:pt>
                <c:pt idx="1">
                  <c:v>Separations</c:v>
                </c:pt>
                <c:pt idx="2">
                  <c:v>Nonseparations</c:v>
                </c:pt>
              </c:strCache>
            </c:strRef>
          </c:cat>
          <c:val>
            <c:numRef>
              <c:f>Timeliness_ar9052!$B$10:$D$10</c:f>
              <c:numCache>
                <c:formatCode>0.00%</c:formatCode>
                <c:ptCount val="3"/>
                <c:pt idx="0">
                  <c:v>0.64101746630014833</c:v>
                </c:pt>
                <c:pt idx="1">
                  <c:v>0.49533812211528261</c:v>
                </c:pt>
                <c:pt idx="2">
                  <c:v>0.75531413869072261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06D-46F9-9894-FC9D8B6F1EAD}"/>
            </c:ext>
          </c:extLst>
        </c:ser>
        <c:ser>
          <c:idx val="1"/>
          <c:order val="1"/>
          <c:tx>
            <c:strRef>
              <c:f>Timeliness_ar9052!$A$11</c:f>
              <c:strCache>
                <c:ptCount val="1"/>
                <c:pt idx="0">
                  <c:v>more than 21 days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Timeliness_ar9052!$B$9:$D$9</c:f>
              <c:strCache>
                <c:ptCount val="3"/>
                <c:pt idx="0">
                  <c:v>All</c:v>
                </c:pt>
                <c:pt idx="1">
                  <c:v>Separations</c:v>
                </c:pt>
                <c:pt idx="2">
                  <c:v>Nonseparations</c:v>
                </c:pt>
              </c:strCache>
            </c:strRef>
          </c:cat>
          <c:val>
            <c:numRef>
              <c:f>Timeliness_ar9052!$B$11:$D$11</c:f>
              <c:numCache>
                <c:formatCode>0.00%</c:formatCode>
                <c:ptCount val="3"/>
                <c:pt idx="0">
                  <c:v>0.35898253369985167</c:v>
                </c:pt>
                <c:pt idx="1">
                  <c:v>0.50466187788471739</c:v>
                </c:pt>
                <c:pt idx="2">
                  <c:v>0.24468586130927733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06D-46F9-9894-FC9D8B6F1EA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5"/>
        <c:overlap val="100"/>
        <c:axId val="137693440"/>
        <c:axId val="137703424"/>
      </c:barChart>
      <c:catAx>
        <c:axId val="137693440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7703424"/>
        <c:crosses val="autoZero"/>
        <c:auto val="1"/>
        <c:lblAlgn val="ctr"/>
        <c:lblOffset val="100"/>
        <c:noMultiLvlLbl val="0"/>
      </c:catAx>
      <c:valAx>
        <c:axId val="137703424"/>
        <c:scaling>
          <c:orientation val="minMax"/>
          <c:max val="1"/>
        </c:scaling>
        <c:delete val="0"/>
        <c:axPos val="b"/>
        <c:majorGridlines/>
        <c:numFmt formatCode="0%" sourceLinked="0"/>
        <c:majorTickMark val="out"/>
        <c:minorTickMark val="none"/>
        <c:tickLblPos val="nextTo"/>
        <c:crossAx val="137693440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EF87D2F-F9C5-44E5-828C-35A720181734}"/>
</file>

<file path=customXml/itemProps2.xml><?xml version="1.0" encoding="utf-8"?>
<ds:datastoreItem xmlns:ds="http://schemas.openxmlformats.org/officeDocument/2006/customXml" ds:itemID="{23C9886B-749D-4E62-A125-B716B11A8C99}"/>
</file>

<file path=customXml/itemProps3.xml><?xml version="1.0" encoding="utf-8"?>
<ds:datastoreItem xmlns:ds="http://schemas.openxmlformats.org/officeDocument/2006/customXml" ds:itemID="{A9ED65AD-4650-4E5D-9A23-471BD603784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Rodall, Valerie - ETA</dc:creator>
  <cp:keywords/>
  <dc:description/>
  <cp:lastModifiedBy>Rodall, Valerie - ETA</cp:lastModifiedBy>
  <cp:revision>5</cp:revision>
  <dcterms:created xsi:type="dcterms:W3CDTF">2023-12-05T16:42:00Z</dcterms:created>
  <dcterms:modified xsi:type="dcterms:W3CDTF">2024-03-15T20:11:00Z</dcterms:modified>
</cp:coreProperties>
</file>