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theme/theme1.xml" ContentType="application/vnd.openxmlformats-officedocument.them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1D55581F" w:rsidR="0026341F" w:rsidRDefault="00483AF9" w:rsidP="0026341F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483AF9">
        <w:rPr>
          <w:b/>
          <w:vertAlign w:val="superscript"/>
        </w:rPr>
        <w:t>st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>
        <w:rPr>
          <w:b/>
        </w:rPr>
        <w:t>4</w:t>
      </w:r>
    </w:p>
    <w:p w14:paraId="733E3678" w14:textId="77777777" w:rsidR="00644300" w:rsidRPr="00C93D16" w:rsidRDefault="00644300" w:rsidP="00644300">
      <w:bookmarkStart w:id="0" w:name="_Hlk109738990"/>
      <w:r w:rsidRPr="00C93D16">
        <w:rPr>
          <w:b/>
        </w:rPr>
        <w:t>Quality</w:t>
      </w:r>
    </w:p>
    <w:p w14:paraId="34BC9E5E" w14:textId="77777777" w:rsidR="00644300" w:rsidRPr="00C93D16" w:rsidRDefault="00644300" w:rsidP="00644300">
      <w:r>
        <w:rPr>
          <w:noProof/>
        </w:rPr>
        <w:drawing>
          <wp:inline distT="0" distB="0" distL="0" distR="0" wp14:anchorId="73D9844A" wp14:editId="5947F17A">
            <wp:extent cx="6553200" cy="2914650"/>
            <wp:effectExtent l="0" t="0" r="0" b="0"/>
            <wp:docPr id="20097876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31450E4" w14:textId="77777777" w:rsidR="00644300" w:rsidRDefault="00644300" w:rsidP="00644300">
      <w:r w:rsidRPr="00C93D16">
        <w:t xml:space="preserve">In the </w:t>
      </w:r>
      <w:r>
        <w:t>1</w:t>
      </w:r>
      <w:r w:rsidRPr="009E5664">
        <w:rPr>
          <w:vertAlign w:val="superscript"/>
        </w:rPr>
        <w:t>st</w:t>
      </w:r>
      <w:r>
        <w:t xml:space="preserve"> quarter</w:t>
      </w:r>
      <w:r w:rsidRPr="00C93D16">
        <w:t xml:space="preserve"> of 20</w:t>
      </w:r>
      <w:r>
        <w:t>24</w:t>
      </w:r>
      <w:r w:rsidRPr="00C93D16">
        <w:t xml:space="preserve">, </w:t>
      </w:r>
      <w:r>
        <w:t>70.3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25.0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28AB7A1A" w14:textId="77777777" w:rsidR="00644300" w:rsidRPr="00644300" w:rsidRDefault="00644300" w:rsidP="00644300"/>
    <w:p w14:paraId="7833A699" w14:textId="10590678" w:rsidR="00644300" w:rsidRPr="00644300" w:rsidRDefault="00483AF9" w:rsidP="00644300">
      <w:r>
        <w:rPr>
          <w:noProof/>
        </w:rPr>
        <w:drawing>
          <wp:inline distT="0" distB="0" distL="0" distR="0" wp14:anchorId="4259DE91" wp14:editId="36187343">
            <wp:extent cx="6515100" cy="2943225"/>
            <wp:effectExtent l="0" t="0" r="0" b="9525"/>
            <wp:docPr id="10521332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256B8F4" w14:textId="77777777" w:rsidR="00644300" w:rsidRPr="00C93D16" w:rsidRDefault="00644300" w:rsidP="00644300">
      <w:r w:rsidRPr="00C93D16">
        <w:t xml:space="preserve">In the </w:t>
      </w:r>
      <w:r>
        <w:t>1</w:t>
      </w:r>
      <w:r w:rsidRPr="009E5664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claimant information was adequate for </w:t>
      </w:r>
      <w:r>
        <w:t>81.1</w:t>
      </w:r>
      <w:r w:rsidRPr="00C93D16">
        <w:t>% of the nonmonetary determinations sampled and reviewed.</w:t>
      </w:r>
    </w:p>
    <w:p w14:paraId="640243D4" w14:textId="77777777" w:rsidR="00644300" w:rsidRPr="00C93D16" w:rsidRDefault="00644300" w:rsidP="00644300">
      <w:r>
        <w:rPr>
          <w:noProof/>
        </w:rPr>
        <w:lastRenderedPageBreak/>
        <w:drawing>
          <wp:inline distT="0" distB="0" distL="0" distR="0" wp14:anchorId="2666ABE8" wp14:editId="4BDDB9AC">
            <wp:extent cx="6353175" cy="3733800"/>
            <wp:effectExtent l="0" t="0" r="9525" b="0"/>
            <wp:docPr id="16137620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5F0F807" w14:textId="77777777" w:rsidR="00644300" w:rsidRPr="00C93D16" w:rsidRDefault="00644300" w:rsidP="00644300">
      <w:r w:rsidRPr="00C93D16">
        <w:t xml:space="preserve">In the </w:t>
      </w:r>
      <w:r>
        <w:t>1</w:t>
      </w:r>
      <w:r w:rsidRPr="007F6970">
        <w:rPr>
          <w:vertAlign w:val="superscript"/>
        </w:rPr>
        <w:t>st</w:t>
      </w:r>
      <w:r>
        <w:t xml:space="preserve"> quarter </w:t>
      </w:r>
      <w:r w:rsidRPr="00C93D16">
        <w:t>of 20</w:t>
      </w:r>
      <w:r>
        <w:t>24</w:t>
      </w:r>
      <w:r w:rsidRPr="00C93D16">
        <w:t xml:space="preserve">, the quality of the employer information was adequate for </w:t>
      </w:r>
      <w:r>
        <w:t>49.8</w:t>
      </w:r>
      <w:r w:rsidRPr="00C93D16">
        <w:t>% of the nonmonetary determinations sampled and reviewed.</w:t>
      </w:r>
    </w:p>
    <w:p w14:paraId="4868007B" w14:textId="77777777" w:rsidR="00644300" w:rsidRPr="00C93D16" w:rsidRDefault="00644300" w:rsidP="00644300">
      <w:r>
        <w:rPr>
          <w:noProof/>
        </w:rPr>
        <w:drawing>
          <wp:inline distT="0" distB="0" distL="0" distR="0" wp14:anchorId="1428E5E3" wp14:editId="48A1EC59">
            <wp:extent cx="6353175" cy="3800475"/>
            <wp:effectExtent l="0" t="0" r="9525" b="9525"/>
            <wp:docPr id="10633873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8E743A7" w14:textId="77777777" w:rsidR="00644300" w:rsidRPr="00C93D16" w:rsidRDefault="00644300" w:rsidP="00644300">
      <w:r w:rsidRPr="00C93D16">
        <w:t xml:space="preserve">In the </w:t>
      </w:r>
      <w:r>
        <w:t>1</w:t>
      </w:r>
      <w:r w:rsidRPr="007F6970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4.7</w:t>
      </w:r>
      <w:r w:rsidRPr="00C93D16">
        <w:t>% of the nonmonetary determinations sampled and reviewed.</w:t>
      </w:r>
    </w:p>
    <w:p w14:paraId="3B1B36C2" w14:textId="77777777" w:rsidR="00644300" w:rsidRPr="00C93D16" w:rsidRDefault="00644300" w:rsidP="00644300">
      <w:r>
        <w:rPr>
          <w:noProof/>
        </w:rPr>
        <w:lastRenderedPageBreak/>
        <w:drawing>
          <wp:inline distT="0" distB="0" distL="0" distR="0" wp14:anchorId="4A18BBE1" wp14:editId="7DF35068">
            <wp:extent cx="6515100" cy="3200400"/>
            <wp:effectExtent l="0" t="0" r="0" b="0"/>
            <wp:docPr id="3777594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E108932" w14:textId="77777777" w:rsidR="00644300" w:rsidRPr="00C93D16" w:rsidRDefault="00644300" w:rsidP="00644300">
      <w:r w:rsidRPr="00C93D16">
        <w:t xml:space="preserve">In the </w:t>
      </w:r>
      <w:r>
        <w:t>1</w:t>
      </w:r>
      <w:r w:rsidRPr="007F6970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reviews concluded that </w:t>
      </w:r>
      <w:r>
        <w:t>70.3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7B6BF909" w14:textId="77777777" w:rsidR="00644300" w:rsidRDefault="00644300" w:rsidP="00644300">
      <w:pPr>
        <w:spacing w:line="240" w:lineRule="auto"/>
      </w:pPr>
      <w:r>
        <w:rPr>
          <w:noProof/>
        </w:rPr>
        <w:drawing>
          <wp:inline distT="0" distB="0" distL="0" distR="0" wp14:anchorId="5838D6A5" wp14:editId="38FF75C7">
            <wp:extent cx="6429375" cy="3228975"/>
            <wp:effectExtent l="0" t="0" r="9525" b="9525"/>
            <wp:docPr id="3566699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83DBF1C" w14:textId="77777777" w:rsidR="00644300" w:rsidRDefault="00644300" w:rsidP="00644300">
      <w:pPr>
        <w:spacing w:line="240" w:lineRule="auto"/>
      </w:pPr>
      <w:r w:rsidRPr="00C93D16">
        <w:t xml:space="preserve">In the </w:t>
      </w:r>
      <w:r>
        <w:t>1</w:t>
      </w:r>
      <w:r w:rsidRPr="006D79C1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written determination was adequate for </w:t>
      </w:r>
      <w:r>
        <w:t>78.1</w:t>
      </w:r>
      <w:r w:rsidRPr="00C93D16">
        <w:t>% of the nonmonetary determinations sampled and reviewed.</w:t>
      </w:r>
      <w:bookmarkEnd w:id="0"/>
    </w:p>
    <w:p w14:paraId="4D1C011B" w14:textId="77777777" w:rsidR="00644300" w:rsidRDefault="00644300" w:rsidP="00CA556A">
      <w:pPr>
        <w:rPr>
          <w:i/>
          <w:sz w:val="20"/>
          <w:szCs w:val="20"/>
        </w:rPr>
      </w:pPr>
    </w:p>
    <w:p w14:paraId="200895F6" w14:textId="4CE0FDE6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644300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>/</w:t>
      </w:r>
      <w:r w:rsidR="00644300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431470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1470"/>
    <w:rsid w:val="0043385E"/>
    <w:rsid w:val="00483AF9"/>
    <w:rsid w:val="004A7EBD"/>
    <w:rsid w:val="004E0E2A"/>
    <w:rsid w:val="00555966"/>
    <w:rsid w:val="00591CE7"/>
    <w:rsid w:val="005A609F"/>
    <w:rsid w:val="005B3FDE"/>
    <w:rsid w:val="005C1642"/>
    <w:rsid w:val="005E3484"/>
    <w:rsid w:val="00603DED"/>
    <w:rsid w:val="00644300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BAB0-43D8-8A6F-587557683759}"/>
              </c:ext>
            </c:extLst>
          </c:dPt>
          <c:dLbls>
            <c:dLbl>
              <c:idx val="0"/>
              <c:layout>
                <c:manualLayout>
                  <c:x val="-0.13274834560487242"/>
                  <c:y val="-0.160929380471736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AB0-43D8-8A6F-58755768375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25.0%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AB0-43D8-8A6F-587557683759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AB0-43D8-8A6F-587557683759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AB0-43D8-8A6F-58755768375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0.70299999999999996</c:v>
                </c:pt>
                <c:pt idx="1">
                  <c:v>0.25</c:v>
                </c:pt>
                <c:pt idx="2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B0-43D8-8A6F-5875576837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2024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1"/>
              <c:layout>
                <c:manualLayout>
                  <c:x val="7.4012742724844316E-2"/>
                  <c:y val="0.1308046903693352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2A0-478E-BFF8-C5D09481EA8D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A0-478E-BFF8-C5D09481EA8D}"/>
                </c:ext>
              </c:extLst>
            </c:dLbl>
            <c:dLbl>
              <c:idx val="3"/>
              <c:layout>
                <c:manualLayout>
                  <c:x val="3.3633078243158678E-2"/>
                  <c:y val="0.1077097274103535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2A0-478E-BFF8-C5D09481EA8D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0.81100000000000005</c:v>
                </c:pt>
                <c:pt idx="1">
                  <c:v>0.124</c:v>
                </c:pt>
                <c:pt idx="2">
                  <c:v>1.7000000000000001E-2</c:v>
                </c:pt>
                <c:pt idx="3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A0-478E-BFF8-C5D09481EA8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2024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B15-4523-B723-B3DA7C19E06C}"/>
                </c:ext>
              </c:extLst>
            </c:dLbl>
            <c:dLbl>
              <c:idx val="1"/>
              <c:layout>
                <c:manualLayout>
                  <c:x val="5.2374292243923162E-2"/>
                  <c:y val="-0.1245927050598495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B15-4523-B723-B3DA7C19E06C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B15-4523-B723-B3DA7C19E06C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B15-4523-B723-B3DA7C19E06C}"/>
                </c:ext>
              </c:extLst>
            </c:dLbl>
            <c:dLbl>
              <c:idx val="4"/>
              <c:layout>
                <c:manualLayout>
                  <c:x val="2.9831612838615802E-2"/>
                  <c:y val="7.500808974220683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359380668942E-2"/>
                      <c:h val="3.746593319670658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1B15-4523-B723-B3DA7C19E06C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B15-4523-B723-B3DA7C19E06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0.498</c:v>
                </c:pt>
                <c:pt idx="1">
                  <c:v>8.4000000000000005E-2</c:v>
                </c:pt>
                <c:pt idx="2">
                  <c:v>1.9E-2</c:v>
                </c:pt>
                <c:pt idx="3">
                  <c:v>0.35299999999999998</c:v>
                </c:pt>
                <c:pt idx="4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B15-4523-B723-B3DA7C19E06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4E00-4DDA-89AB-2CFD6F8A5130}"/>
              </c:ext>
            </c:extLst>
          </c:dPt>
          <c:dLbls>
            <c:dLbl>
              <c:idx val="0"/>
              <c:layout>
                <c:manualLayout>
                  <c:x val="5.1693730906587493E-2"/>
                  <c:y val="4.108916385451818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4E00-4DDA-89AB-2CFD6F8A5130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00-4DDA-89AB-2CFD6F8A5130}"/>
                </c:ext>
              </c:extLst>
            </c:dLbl>
            <c:dLbl>
              <c:idx val="2"/>
              <c:layout>
                <c:manualLayout>
                  <c:x val="-7.4288541801127317E-2"/>
                  <c:y val="6.7889313835770529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4.7%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E00-4DDA-89AB-2CFD6F8A513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89.0%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E00-4DDA-89AB-2CFD6F8A5130}"/>
                </c:ext>
              </c:extLst>
            </c:dLbl>
            <c:dLbl>
              <c:idx val="4"/>
              <c:layout>
                <c:manualLayout>
                  <c:x val="1.3750010756852114E-2"/>
                  <c:y val="9.54725145338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E00-4DDA-89AB-2CFD6F8A5130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4E00-4DDA-89AB-2CFD6F8A513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4.7E-2</c:v>
                </c:pt>
                <c:pt idx="1">
                  <c:v>5.0000000000000001E-3</c:v>
                </c:pt>
                <c:pt idx="2">
                  <c:v>0.01</c:v>
                </c:pt>
                <c:pt idx="3">
                  <c:v>0.89</c:v>
                </c:pt>
                <c:pt idx="4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E00-4DDA-89AB-2CFD6F8A513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3F2-4455-846C-270C0056A5ED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F2-4455-846C-270C0056A5ED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3F2-4455-846C-270C0056A5ED}"/>
                </c:ext>
              </c:extLst>
            </c:dLbl>
            <c:dLbl>
              <c:idx val="3"/>
              <c:layout>
                <c:manualLayout>
                  <c:x val="2.0423641226172844E-2"/>
                  <c:y val="7.00494988462012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3F2-4455-846C-270C0056A5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3F2-4455-846C-270C0056A5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0.70299999999999996</c:v>
                </c:pt>
                <c:pt idx="1">
                  <c:v>0.19800000000000001</c:v>
                </c:pt>
                <c:pt idx="2">
                  <c:v>5.0999999999999997E-2</c:v>
                </c:pt>
                <c:pt idx="3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3F2-4455-846C-270C0056A5E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C8C-4E6D-B14F-25372A22D85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C8C-4E6D-B14F-25372A22D85F}"/>
                </c:ext>
              </c:extLst>
            </c:dLbl>
            <c:dLbl>
              <c:idx val="2"/>
              <c:layout>
                <c:manualLayout>
                  <c:x val="6.4045408958026545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C8C-4E6D-B14F-25372A22D85F}"/>
                </c:ext>
              </c:extLst>
            </c:dLbl>
            <c:dLbl>
              <c:idx val="3"/>
              <c:layout>
                <c:manualLayout>
                  <c:x val="3.2016089452233103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C8C-4E6D-B14F-25372A22D85F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C8C-4E6D-B14F-25372A22D85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0.78100000000000003</c:v>
                </c:pt>
                <c:pt idx="1">
                  <c:v>9.0999999999999998E-2</c:v>
                </c:pt>
                <c:pt idx="2">
                  <c:v>8.1000000000000003E-2</c:v>
                </c:pt>
                <c:pt idx="3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C8C-4E6D-B14F-25372A22D85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DD3BFD-A17A-46B1-A21E-D075263940F6}"/>
</file>

<file path=customXml/itemProps2.xml><?xml version="1.0" encoding="utf-8"?>
<ds:datastoreItem xmlns:ds="http://schemas.openxmlformats.org/officeDocument/2006/customXml" ds:itemID="{5652E6CF-92C5-42F0-A69C-5E4D831F636D}"/>
</file>

<file path=customXml/itemProps3.xml><?xml version="1.0" encoding="utf-8"?>
<ds:datastoreItem xmlns:ds="http://schemas.openxmlformats.org/officeDocument/2006/customXml" ds:itemID="{3094EF80-FAB3-4733-AAD9-846CF2BEA6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6</cp:revision>
  <dcterms:created xsi:type="dcterms:W3CDTF">2023-12-05T16:39:00Z</dcterms:created>
  <dcterms:modified xsi:type="dcterms:W3CDTF">2024-06-10T17:01:00Z</dcterms:modified>
</cp:coreProperties>
</file>