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67356FB6" w:rsidR="0026341F" w:rsidRDefault="00FE0514" w:rsidP="0026341F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FE0514">
        <w:rPr>
          <w:b/>
          <w:vertAlign w:val="superscript"/>
        </w:rPr>
        <w:t>nd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483AF9">
        <w:rPr>
          <w:b/>
        </w:rPr>
        <w:t>4</w:t>
      </w:r>
    </w:p>
    <w:p w14:paraId="514AE344" w14:textId="77777777" w:rsidR="0011665C" w:rsidRPr="00C93D16" w:rsidRDefault="0011665C" w:rsidP="0011665C">
      <w:r w:rsidRPr="00C93D16">
        <w:rPr>
          <w:b/>
        </w:rPr>
        <w:t>Quality</w:t>
      </w:r>
    </w:p>
    <w:p w14:paraId="40FD897C" w14:textId="77777777" w:rsidR="0011665C" w:rsidRPr="00C93D16" w:rsidRDefault="0011665C" w:rsidP="0011665C">
      <w:r>
        <w:rPr>
          <w:noProof/>
        </w:rPr>
        <w:drawing>
          <wp:inline distT="0" distB="0" distL="0" distR="0" wp14:anchorId="45F3C7B1" wp14:editId="23329C02">
            <wp:extent cx="6486525" cy="3437792"/>
            <wp:effectExtent l="0" t="0" r="9525" b="10795"/>
            <wp:docPr id="82253184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9903575" w14:textId="77777777" w:rsidR="0011665C" w:rsidRDefault="0011665C" w:rsidP="0011665C">
      <w:r w:rsidRPr="00C93D16">
        <w:t xml:space="preserve">In the </w:t>
      </w:r>
      <w:r>
        <w:t>2</w:t>
      </w:r>
      <w:r w:rsidRPr="0015654A">
        <w:rPr>
          <w:vertAlign w:val="superscript"/>
        </w:rPr>
        <w:t>nd</w:t>
      </w:r>
      <w:r>
        <w:t xml:space="preserve"> quarter</w:t>
      </w:r>
      <w:r w:rsidRPr="00C93D16">
        <w:t xml:space="preserve"> of 20</w:t>
      </w:r>
      <w:r>
        <w:t>24</w:t>
      </w:r>
      <w:r w:rsidRPr="00C93D16">
        <w:t xml:space="preserve">, </w:t>
      </w:r>
      <w:r>
        <w:t>71.3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23.3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0C5FBA6D" w14:textId="6A97D6BD" w:rsidR="0011665C" w:rsidRPr="00C93D16" w:rsidRDefault="0011665C" w:rsidP="0011665C">
      <w:r>
        <w:rPr>
          <w:noProof/>
        </w:rPr>
        <w:drawing>
          <wp:inline distT="0" distB="0" distL="0" distR="0" wp14:anchorId="5E15F2AA" wp14:editId="1E0A984A">
            <wp:extent cx="6486525" cy="3490546"/>
            <wp:effectExtent l="0" t="0" r="9525" b="15240"/>
            <wp:docPr id="12046112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F7F90CF" w14:textId="77777777" w:rsidR="0011665C" w:rsidRPr="00C93D16" w:rsidRDefault="0011665C" w:rsidP="0011665C">
      <w:r w:rsidRPr="00C93D16">
        <w:t xml:space="preserve">In the </w:t>
      </w:r>
      <w:r>
        <w:t>2</w:t>
      </w:r>
      <w:r w:rsidRPr="0015654A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claimant information was adequate for </w:t>
      </w:r>
      <w:r>
        <w:t>81.8</w:t>
      </w:r>
      <w:r w:rsidRPr="00C93D16">
        <w:t>% of the nonmonetary determinations sampled and reviewed.</w:t>
      </w:r>
    </w:p>
    <w:p w14:paraId="6BE32B4A" w14:textId="77777777" w:rsidR="0011665C" w:rsidRPr="00C93D16" w:rsidRDefault="0011665C" w:rsidP="0011665C">
      <w:r>
        <w:rPr>
          <w:noProof/>
        </w:rPr>
        <w:lastRenderedPageBreak/>
        <w:drawing>
          <wp:inline distT="0" distB="0" distL="0" distR="0" wp14:anchorId="1BB8F288" wp14:editId="063747E5">
            <wp:extent cx="6576646" cy="3498850"/>
            <wp:effectExtent l="0" t="0" r="15240" b="6350"/>
            <wp:docPr id="3800736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500AAC6" w14:textId="77777777" w:rsidR="0011665C" w:rsidRPr="00C93D16" w:rsidRDefault="0011665C" w:rsidP="0011665C">
      <w:r w:rsidRPr="00C93D16">
        <w:t xml:space="preserve">In the </w:t>
      </w:r>
      <w:r>
        <w:t>2</w:t>
      </w:r>
      <w:r w:rsidRPr="0015654A">
        <w:rPr>
          <w:vertAlign w:val="superscript"/>
        </w:rPr>
        <w:t>nd</w:t>
      </w:r>
      <w:r>
        <w:t xml:space="preserve"> quarter </w:t>
      </w:r>
      <w:r w:rsidRPr="00C93D16">
        <w:t>of 20</w:t>
      </w:r>
      <w:r>
        <w:t>24</w:t>
      </w:r>
      <w:r w:rsidRPr="00C93D16">
        <w:t xml:space="preserve">, the quality of the employer information was adequate for </w:t>
      </w:r>
      <w:r>
        <w:t>51.6</w:t>
      </w:r>
      <w:r w:rsidRPr="00C93D16">
        <w:t>% of the nonmonetary determinations sampled and reviewed.</w:t>
      </w:r>
    </w:p>
    <w:p w14:paraId="05A42F32" w14:textId="77777777" w:rsidR="0011665C" w:rsidRPr="00C93D16" w:rsidRDefault="0011665C" w:rsidP="0011665C">
      <w:r>
        <w:rPr>
          <w:noProof/>
        </w:rPr>
        <w:drawing>
          <wp:inline distT="0" distB="0" distL="0" distR="0" wp14:anchorId="3EE514ED" wp14:editId="75E998E5">
            <wp:extent cx="6611815" cy="3991610"/>
            <wp:effectExtent l="0" t="0" r="17780" b="8890"/>
            <wp:docPr id="18698581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6B34CA9" w14:textId="77777777" w:rsidR="0011665C" w:rsidRPr="00C93D16" w:rsidRDefault="0011665C" w:rsidP="0011665C">
      <w:r w:rsidRPr="00C93D16">
        <w:t xml:space="preserve">In the </w:t>
      </w:r>
      <w:r>
        <w:t>2</w:t>
      </w:r>
      <w:r w:rsidRPr="0015654A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5.9</w:t>
      </w:r>
      <w:r w:rsidRPr="00C93D16">
        <w:t>% of the nonmonetary determinations sampled and reviewed.</w:t>
      </w:r>
    </w:p>
    <w:p w14:paraId="2790AB6A" w14:textId="77777777" w:rsidR="0011665C" w:rsidRPr="00C93D16" w:rsidRDefault="0011665C" w:rsidP="0011665C">
      <w:r>
        <w:rPr>
          <w:noProof/>
        </w:rPr>
        <w:lastRenderedPageBreak/>
        <w:drawing>
          <wp:inline distT="0" distB="0" distL="0" distR="0" wp14:anchorId="157C5985" wp14:editId="12923FB6">
            <wp:extent cx="6717030" cy="3209192"/>
            <wp:effectExtent l="0" t="0" r="7620" b="10795"/>
            <wp:docPr id="15227024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40CC7F0" w14:textId="77777777" w:rsidR="0011665C" w:rsidRPr="00C93D16" w:rsidRDefault="0011665C" w:rsidP="0011665C">
      <w:r w:rsidRPr="00C93D16">
        <w:t xml:space="preserve">In the </w:t>
      </w:r>
      <w:r>
        <w:t>2</w:t>
      </w:r>
      <w:r w:rsidRPr="00BD06F6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reviews concluded that </w:t>
      </w:r>
      <w:r>
        <w:t>71.3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obtained, or a reasonable attempt was made to obtain </w:t>
      </w:r>
      <w:proofErr w:type="gramStart"/>
      <w:r w:rsidRPr="00C93D16">
        <w:t>them</w:t>
      </w:r>
      <w:proofErr w:type="gramEnd"/>
      <w:r w:rsidRPr="00C93D16">
        <w:t xml:space="preserve">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295F3880" w14:textId="77777777" w:rsidR="0011665C" w:rsidRDefault="0011665C" w:rsidP="0011665C">
      <w:pPr>
        <w:spacing w:line="240" w:lineRule="auto"/>
      </w:pPr>
      <w:r>
        <w:rPr>
          <w:noProof/>
        </w:rPr>
        <w:drawing>
          <wp:inline distT="0" distB="0" distL="0" distR="0" wp14:anchorId="631A0635" wp14:editId="1D053644">
            <wp:extent cx="6699250" cy="3719146"/>
            <wp:effectExtent l="0" t="0" r="6350" b="15240"/>
            <wp:docPr id="17218215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5075925" w14:textId="77777777" w:rsidR="0011665C" w:rsidRDefault="0011665C" w:rsidP="0011665C">
      <w:pPr>
        <w:spacing w:line="240" w:lineRule="auto"/>
      </w:pPr>
      <w:r w:rsidRPr="00C93D16">
        <w:t xml:space="preserve">In the </w:t>
      </w:r>
      <w:r>
        <w:t>2</w:t>
      </w:r>
      <w:r w:rsidRPr="00BD06F6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written determination was adequate for </w:t>
      </w:r>
      <w:r>
        <w:t>78.0</w:t>
      </w:r>
      <w:r w:rsidRPr="00C93D16">
        <w:t>% of the nonmonetary determinations sampled and reviewed.</w:t>
      </w:r>
    </w:p>
    <w:p w14:paraId="200895F6" w14:textId="5ED23ED1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11665C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11665C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431470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C5C53"/>
    <w:rsid w:val="000E25AA"/>
    <w:rsid w:val="000E541B"/>
    <w:rsid w:val="00100849"/>
    <w:rsid w:val="001102F0"/>
    <w:rsid w:val="0011665C"/>
    <w:rsid w:val="0026341F"/>
    <w:rsid w:val="00313C7B"/>
    <w:rsid w:val="0036422A"/>
    <w:rsid w:val="00364CAB"/>
    <w:rsid w:val="00397A4F"/>
    <w:rsid w:val="003C316C"/>
    <w:rsid w:val="003D32F9"/>
    <w:rsid w:val="003E6BA2"/>
    <w:rsid w:val="003F54FE"/>
    <w:rsid w:val="003F737A"/>
    <w:rsid w:val="00402EAE"/>
    <w:rsid w:val="00431470"/>
    <w:rsid w:val="0043385E"/>
    <w:rsid w:val="00483AF9"/>
    <w:rsid w:val="004A7EBD"/>
    <w:rsid w:val="004E0E2A"/>
    <w:rsid w:val="00555966"/>
    <w:rsid w:val="00570D7C"/>
    <w:rsid w:val="00591CE7"/>
    <w:rsid w:val="005A609F"/>
    <w:rsid w:val="005B3FDE"/>
    <w:rsid w:val="005C1642"/>
    <w:rsid w:val="005E3484"/>
    <w:rsid w:val="00603DED"/>
    <w:rsid w:val="006270DF"/>
    <w:rsid w:val="00644300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E0514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2nd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440F-4D80-9FC9-F18B399C7FD8}"/>
              </c:ext>
            </c:extLst>
          </c:dPt>
          <c:dLbls>
            <c:dLbl>
              <c:idx val="0"/>
              <c:layout>
                <c:manualLayout>
                  <c:x val="-0.13274834560487242"/>
                  <c:y val="-0.1609293804717363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40F-4D80-9FC9-F18B399C7FD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23.3%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40F-4D80-9FC9-F18B399C7FD8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40F-4D80-9FC9-F18B399C7FD8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40F-4D80-9FC9-F18B399C7FD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0.71299999999999997</c:v>
                </c:pt>
                <c:pt idx="1">
                  <c:v>0.23300000000000001</c:v>
                </c:pt>
                <c:pt idx="2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40F-4D80-9FC9-F18B399C7FD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9.9868661327531527E-2"/>
          <c:y val="2.730375426621160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1"/>
              <c:layout>
                <c:manualLayout>
                  <c:x val="7.4012742724844316E-2"/>
                  <c:y val="0.1308046903693352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3EE-44D3-8134-1BB4FF3D3DC3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3EE-44D3-8134-1BB4FF3D3DC3}"/>
                </c:ext>
              </c:extLst>
            </c:dLbl>
            <c:dLbl>
              <c:idx val="3"/>
              <c:layout>
                <c:manualLayout>
                  <c:x val="2.3130946082921777E-2"/>
                  <c:y val="0.103159101699318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3EE-44D3-8134-1BB4FF3D3DC3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0.81799999999999995</c:v>
                </c:pt>
                <c:pt idx="1">
                  <c:v>0.11600000000000001</c:v>
                </c:pt>
                <c:pt idx="2">
                  <c:v>1.2999999999999999E-2</c:v>
                </c:pt>
                <c:pt idx="3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3EE-44D3-8134-1BB4FF3D3DC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2024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9EC-4DDA-900B-5C4969D7A819}"/>
                </c:ext>
              </c:extLst>
            </c:dLbl>
            <c:dLbl>
              <c:idx val="1"/>
              <c:layout>
                <c:manualLayout>
                  <c:x val="5.2374292243923162E-2"/>
                  <c:y val="-0.1245927050598495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9EC-4DDA-900B-5C4969D7A819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9EC-4DDA-900B-5C4969D7A819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9EC-4DDA-900B-5C4969D7A819}"/>
                </c:ext>
              </c:extLst>
            </c:dLbl>
            <c:dLbl>
              <c:idx val="4"/>
              <c:layout>
                <c:manualLayout>
                  <c:x val="2.9831612838615802E-2"/>
                  <c:y val="7.500808974220683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359380668942E-2"/>
                      <c:h val="3.746593319670658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99EC-4DDA-900B-5C4969D7A819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9EC-4DDA-900B-5C4969D7A81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0.51600000000000001</c:v>
                </c:pt>
                <c:pt idx="1">
                  <c:v>7.1999999999999995E-2</c:v>
                </c:pt>
                <c:pt idx="2">
                  <c:v>2.1999999999999999E-2</c:v>
                </c:pt>
                <c:pt idx="3">
                  <c:v>0.33600000000000002</c:v>
                </c:pt>
                <c:pt idx="4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9EC-4DDA-900B-5C4969D7A81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F02F-47A4-9E7E-199525D7B608}"/>
              </c:ext>
            </c:extLst>
          </c:dPt>
          <c:dLbls>
            <c:dLbl>
              <c:idx val="0"/>
              <c:layout>
                <c:manualLayout>
                  <c:x val="5.1693730906587493E-2"/>
                  <c:y val="4.108916385451818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F02F-47A4-9E7E-199525D7B608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02F-47A4-9E7E-199525D7B608}"/>
                </c:ext>
              </c:extLst>
            </c:dLbl>
            <c:dLbl>
              <c:idx val="2"/>
              <c:layout>
                <c:manualLayout>
                  <c:x val="-7.4288541801127317E-2"/>
                  <c:y val="6.7889313835770529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5.9%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02F-47A4-9E7E-199525D7B6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87.8%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02F-47A4-9E7E-199525D7B608}"/>
                </c:ext>
              </c:extLst>
            </c:dLbl>
            <c:dLbl>
              <c:idx val="4"/>
              <c:layout>
                <c:manualLayout>
                  <c:x val="1.3750010756852114E-2"/>
                  <c:y val="9.5472514533814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02F-47A4-9E7E-199525D7B608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F02F-47A4-9E7E-199525D7B60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5.8999999999999997E-2</c:v>
                </c:pt>
                <c:pt idx="1">
                  <c:v>2E-3</c:v>
                </c:pt>
                <c:pt idx="2">
                  <c:v>8.0000000000000002E-3</c:v>
                </c:pt>
                <c:pt idx="3">
                  <c:v>0.878</c:v>
                </c:pt>
                <c:pt idx="4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02F-47A4-9E7E-199525D7B60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2ndt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4D2-4A44-9CE0-5606B1A345A0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4D2-4A44-9CE0-5606B1A345A0}"/>
                </c:ext>
              </c:extLst>
            </c:dLbl>
            <c:dLbl>
              <c:idx val="2"/>
              <c:layout>
                <c:manualLayout>
                  <c:x val="2.6014938254504336E-2"/>
                  <c:y val="2.653666613820923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4D2-4A44-9CE0-5606B1A345A0}"/>
                </c:ext>
              </c:extLst>
            </c:dLbl>
            <c:dLbl>
              <c:idx val="3"/>
              <c:layout>
                <c:manualLayout>
                  <c:x val="3.6683737703518765E-2"/>
                  <c:y val="7.00495373231929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4D2-4A44-9CE0-5606B1A345A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4D2-4A44-9CE0-5606B1A345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0.71299999999999997</c:v>
                </c:pt>
                <c:pt idx="1">
                  <c:v>0.17899999999999999</c:v>
                </c:pt>
                <c:pt idx="2">
                  <c:v>5.3999999999999999E-2</c:v>
                </c:pt>
                <c:pt idx="3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4D2-4A44-9CE0-5606B1A345A0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B56-406A-811B-BD23AFE5E4F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9.1%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B56-406A-811B-BD23AFE5E4FF}"/>
                </c:ext>
              </c:extLst>
            </c:dLbl>
            <c:dLbl>
              <c:idx val="2"/>
              <c:layout>
                <c:manualLayout>
                  <c:x val="6.4045408958026545E-2"/>
                  <c:y val="9.99159746669891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B56-406A-811B-BD23AFE5E4FF}"/>
                </c:ext>
              </c:extLst>
            </c:dLbl>
            <c:dLbl>
              <c:idx val="3"/>
              <c:layout>
                <c:manualLayout>
                  <c:x val="3.2016089452233103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B56-406A-811B-BD23AFE5E4FF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B56-406A-811B-BD23AFE5E4F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0.78</c:v>
                </c:pt>
                <c:pt idx="1">
                  <c:v>9.0999999999999998E-2</c:v>
                </c:pt>
                <c:pt idx="2">
                  <c:v>7.4999999999999997E-2</c:v>
                </c:pt>
                <c:pt idx="3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B56-406A-811B-BD23AFE5E4F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B39627-9640-4C04-AE61-F24C4AE69EA6}"/>
</file>

<file path=customXml/itemProps2.xml><?xml version="1.0" encoding="utf-8"?>
<ds:datastoreItem xmlns:ds="http://schemas.openxmlformats.org/officeDocument/2006/customXml" ds:itemID="{537BEDB8-D3AE-4227-AD58-6ADF4D8D301B}"/>
</file>

<file path=customXml/itemProps3.xml><?xml version="1.0" encoding="utf-8"?>
<ds:datastoreItem xmlns:ds="http://schemas.openxmlformats.org/officeDocument/2006/customXml" ds:itemID="{FF56E5DC-122B-41D0-AD99-9F795D9265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3</cp:revision>
  <dcterms:created xsi:type="dcterms:W3CDTF">2024-09-12T15:33:00Z</dcterms:created>
  <dcterms:modified xsi:type="dcterms:W3CDTF">2024-09-12T18:39:00Z</dcterms:modified>
</cp:coreProperties>
</file>