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charts/chart1.xml" ContentType="application/vnd.openxmlformats-officedocument.drawingml.chart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A24B3" w14:textId="77777777" w:rsidR="004272F4" w:rsidRPr="00860638" w:rsidRDefault="004272F4" w:rsidP="004272F4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6A8BFE5E" w14:textId="0A304871" w:rsidR="002B3BB0" w:rsidRDefault="005C14E3" w:rsidP="002B3BB0">
      <w:pPr>
        <w:spacing w:after="100" w:afterAutospacing="1"/>
        <w:jc w:val="center"/>
        <w:rPr>
          <w:b/>
        </w:rPr>
      </w:pPr>
      <w:r>
        <w:rPr>
          <w:b/>
        </w:rPr>
        <w:t>4</w:t>
      </w:r>
      <w:r w:rsidRPr="005C14E3">
        <w:rPr>
          <w:b/>
          <w:vertAlign w:val="superscript"/>
        </w:rPr>
        <w:t>th</w:t>
      </w:r>
      <w:r>
        <w:rPr>
          <w:b/>
        </w:rPr>
        <w:t xml:space="preserve"> </w:t>
      </w:r>
      <w:r w:rsidR="002B3BB0">
        <w:rPr>
          <w:b/>
        </w:rPr>
        <w:t>Quarter of 202</w:t>
      </w:r>
      <w:r w:rsidR="008750AD">
        <w:rPr>
          <w:b/>
        </w:rPr>
        <w:t>4</w:t>
      </w:r>
    </w:p>
    <w:p w14:paraId="25E17051" w14:textId="77777777" w:rsidR="005A1C63" w:rsidRPr="00C93D16" w:rsidRDefault="005A1C63" w:rsidP="005A1C63">
      <w:pPr>
        <w:rPr>
          <w:b/>
        </w:rPr>
      </w:pPr>
      <w:r w:rsidRPr="00C93D16">
        <w:rPr>
          <w:b/>
        </w:rPr>
        <w:t>Timeliness</w:t>
      </w:r>
    </w:p>
    <w:p w14:paraId="64B55B1A" w14:textId="63729C35" w:rsidR="008213BC" w:rsidRPr="00C93D16" w:rsidRDefault="005C14E3" w:rsidP="008213BC">
      <w:bookmarkStart w:id="0" w:name="_Hlk109738638"/>
      <w:r>
        <w:rPr>
          <w:noProof/>
        </w:rPr>
        <w:drawing>
          <wp:inline distT="0" distB="0" distL="0" distR="0" wp14:anchorId="3EDF91EB" wp14:editId="358D67C2">
            <wp:extent cx="6429983" cy="3686782"/>
            <wp:effectExtent l="0" t="0" r="9525" b="9525"/>
            <wp:docPr id="172066548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bookmarkEnd w:id="0"/>
    <w:p w14:paraId="0975DF7F" w14:textId="43333D1B" w:rsidR="00BA1AC2" w:rsidRPr="00C93D16" w:rsidRDefault="00BA1AC2" w:rsidP="00BA1AC2">
      <w:r w:rsidRPr="00C93D16">
        <w:t xml:space="preserve">In the </w:t>
      </w:r>
      <w:r>
        <w:t>4</w:t>
      </w:r>
      <w:r w:rsidRPr="00EA0047">
        <w:rPr>
          <w:vertAlign w:val="superscript"/>
        </w:rPr>
        <w:t>th</w:t>
      </w:r>
      <w:r>
        <w:t xml:space="preserve"> </w:t>
      </w:r>
      <w:r w:rsidRPr="00C93D16">
        <w:t>quarter of 202</w:t>
      </w:r>
      <w:r>
        <w:t>4</w:t>
      </w:r>
      <w:r w:rsidRPr="00C93D16">
        <w:t xml:space="preserve">, </w:t>
      </w:r>
      <w:r w:rsidR="005A1A55">
        <w:t>70.8</w:t>
      </w:r>
      <w:r w:rsidRPr="00C93D16">
        <w:t xml:space="preserve">% of </w:t>
      </w:r>
      <w:r w:rsidR="005A1A55">
        <w:t>allnonmonetary</w:t>
      </w:r>
      <w:r w:rsidRPr="00C93D16">
        <w:t xml:space="preserve"> determinations </w:t>
      </w:r>
      <w:r w:rsidR="005A1A55">
        <w:t>were completed in 21 days or less</w:t>
      </w:r>
      <w:r w:rsidRPr="00C93D16">
        <w:t xml:space="preserve">, </w:t>
      </w:r>
      <w:r w:rsidR="005A1A55">
        <w:t>with 57.4</w:t>
      </w:r>
      <w:r w:rsidRPr="00C93D16">
        <w:t xml:space="preserve">% </w:t>
      </w:r>
      <w:r w:rsidR="005A1A55">
        <w:t>of the sep0arations and 81.6 of the non-separations completed in the time frame</w:t>
      </w:r>
      <w:r w:rsidRPr="00C93D16">
        <w:t>.</w:t>
      </w:r>
      <w:r>
        <w:t xml:space="preserve"> </w:t>
      </w:r>
    </w:p>
    <w:p w14:paraId="64B297A5" w14:textId="4A31AC65" w:rsidR="0052310C" w:rsidRDefault="0032145B">
      <w:r w:rsidRPr="006C7B31">
        <w:rPr>
          <w:i/>
          <w:sz w:val="20"/>
          <w:szCs w:val="20"/>
        </w:rPr>
        <w:t xml:space="preserve">This report was produced on </w:t>
      </w:r>
      <w:r w:rsidR="005C14E3">
        <w:rPr>
          <w:i/>
          <w:sz w:val="20"/>
          <w:szCs w:val="20"/>
        </w:rPr>
        <w:t>03</w:t>
      </w:r>
      <w:r>
        <w:rPr>
          <w:i/>
          <w:sz w:val="20"/>
          <w:szCs w:val="20"/>
        </w:rPr>
        <w:t>/</w:t>
      </w:r>
      <w:r w:rsidR="00C7073B">
        <w:rPr>
          <w:i/>
          <w:sz w:val="20"/>
          <w:szCs w:val="20"/>
        </w:rPr>
        <w:t>4</w:t>
      </w:r>
      <w:r>
        <w:rPr>
          <w:i/>
          <w:sz w:val="20"/>
          <w:szCs w:val="20"/>
        </w:rPr>
        <w:t>/202</w:t>
      </w:r>
      <w:r w:rsidR="005C14E3">
        <w:rPr>
          <w:i/>
          <w:sz w:val="20"/>
          <w:szCs w:val="20"/>
        </w:rPr>
        <w:t>5</w:t>
      </w:r>
      <w:r>
        <w:rPr>
          <w:i/>
          <w:sz w:val="20"/>
          <w:szCs w:val="20"/>
        </w:rPr>
        <w:t xml:space="preserve"> b</w:t>
      </w:r>
      <w:r w:rsidRPr="006C7B31">
        <w:rPr>
          <w:i/>
          <w:sz w:val="20"/>
          <w:szCs w:val="20"/>
        </w:rPr>
        <w:t>y the Office of Unemployment Insurance, Division of Performance Management.</w:t>
      </w:r>
    </w:p>
    <w:sectPr w:rsidR="0052310C" w:rsidSect="004272F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45B"/>
    <w:rsid w:val="000260AB"/>
    <w:rsid w:val="00040D41"/>
    <w:rsid w:val="00091925"/>
    <w:rsid w:val="0014315D"/>
    <w:rsid w:val="00181813"/>
    <w:rsid w:val="001B583A"/>
    <w:rsid w:val="00267814"/>
    <w:rsid w:val="002B3BB0"/>
    <w:rsid w:val="0032145B"/>
    <w:rsid w:val="004272F4"/>
    <w:rsid w:val="004561DA"/>
    <w:rsid w:val="004A2202"/>
    <w:rsid w:val="0052310C"/>
    <w:rsid w:val="005333F7"/>
    <w:rsid w:val="005428F4"/>
    <w:rsid w:val="00585C75"/>
    <w:rsid w:val="00594A49"/>
    <w:rsid w:val="005A1A55"/>
    <w:rsid w:val="005A1C63"/>
    <w:rsid w:val="005A4675"/>
    <w:rsid w:val="005C14E3"/>
    <w:rsid w:val="005C2CDD"/>
    <w:rsid w:val="005E0D09"/>
    <w:rsid w:val="006270DF"/>
    <w:rsid w:val="00641C62"/>
    <w:rsid w:val="00645AE2"/>
    <w:rsid w:val="00657E8D"/>
    <w:rsid w:val="00787321"/>
    <w:rsid w:val="007D3297"/>
    <w:rsid w:val="007E3D0E"/>
    <w:rsid w:val="008213BC"/>
    <w:rsid w:val="00845F06"/>
    <w:rsid w:val="008750AD"/>
    <w:rsid w:val="008971C4"/>
    <w:rsid w:val="008C3B42"/>
    <w:rsid w:val="00903824"/>
    <w:rsid w:val="00987E3F"/>
    <w:rsid w:val="009C590A"/>
    <w:rsid w:val="00A039C8"/>
    <w:rsid w:val="00AA1D95"/>
    <w:rsid w:val="00B9576E"/>
    <w:rsid w:val="00BA1AC2"/>
    <w:rsid w:val="00BB3D5F"/>
    <w:rsid w:val="00C7073B"/>
    <w:rsid w:val="00C81963"/>
    <w:rsid w:val="00DE4CF0"/>
    <w:rsid w:val="00EC37FD"/>
    <w:rsid w:val="00EC4A87"/>
    <w:rsid w:val="00F35A54"/>
    <w:rsid w:val="00F8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1666F"/>
  <w15:chartTrackingRefBased/>
  <w15:docId w15:val="{21FFBA93-D617-4A83-B3F2-C9BB90BEB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45B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Relationship Id="rId9" Type="http://schemas.openxmlformats.org/officeDocument/2006/relationships/customXml" Target="../customXml/item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Determinations Time Lapse</a:t>
            </a:r>
          </a:p>
          <a:p>
            <a:pPr>
              <a:defRPr sz="1400"/>
            </a:pPr>
            <a:r>
              <a:rPr lang="en-US" sz="1400" baseline="0"/>
              <a:t>4th Quarter 2024</a:t>
            </a:r>
            <a:endParaRPr lang="en-US" sz="1400"/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Timeliness_ar9052!$A$10</c:f>
              <c:strCache>
                <c:ptCount val="1"/>
                <c:pt idx="0">
                  <c:v>21 days or less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Timeliness_ar9052!$B$9:$D$9</c:f>
              <c:strCache>
                <c:ptCount val="3"/>
                <c:pt idx="0">
                  <c:v>All</c:v>
                </c:pt>
                <c:pt idx="1">
                  <c:v>Separations</c:v>
                </c:pt>
                <c:pt idx="2">
                  <c:v>Nonseparations</c:v>
                </c:pt>
              </c:strCache>
            </c:strRef>
          </c:cat>
          <c:val>
            <c:numRef>
              <c:f>Timeliness_ar9052!$B$10:$D$10</c:f>
              <c:numCache>
                <c:formatCode>0.00%</c:formatCode>
                <c:ptCount val="3"/>
                <c:pt idx="0">
                  <c:v>0.70824279678100011</c:v>
                </c:pt>
                <c:pt idx="1">
                  <c:v>0.57396465154169729</c:v>
                </c:pt>
                <c:pt idx="2">
                  <c:v>0.81617512028501116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6F8-412F-9EFC-EBB60A24ACD2}"/>
            </c:ext>
          </c:extLst>
        </c:ser>
        <c:ser>
          <c:idx val="1"/>
          <c:order val="1"/>
          <c:tx>
            <c:strRef>
              <c:f>Timeliness_ar9052!$A$11</c:f>
              <c:strCache>
                <c:ptCount val="1"/>
                <c:pt idx="0">
                  <c:v>more than 21 days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Timeliness_ar9052!$B$9:$D$9</c:f>
              <c:strCache>
                <c:ptCount val="3"/>
                <c:pt idx="0">
                  <c:v>All</c:v>
                </c:pt>
                <c:pt idx="1">
                  <c:v>Separations</c:v>
                </c:pt>
                <c:pt idx="2">
                  <c:v>Nonseparations</c:v>
                </c:pt>
              </c:strCache>
            </c:strRef>
          </c:cat>
          <c:val>
            <c:numRef>
              <c:f>Timeliness_ar9052!$B$11:$D$11</c:f>
              <c:numCache>
                <c:formatCode>0.00%</c:formatCode>
                <c:ptCount val="3"/>
                <c:pt idx="0">
                  <c:v>0.29175720321899984</c:v>
                </c:pt>
                <c:pt idx="1">
                  <c:v>0.42603534845830277</c:v>
                </c:pt>
                <c:pt idx="2">
                  <c:v>0.18382487971498879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6F8-412F-9EFC-EBB60A24AC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5"/>
        <c:overlap val="100"/>
        <c:axId val="137693440"/>
        <c:axId val="137703424"/>
      </c:barChart>
      <c:catAx>
        <c:axId val="137693440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7703424"/>
        <c:crosses val="autoZero"/>
        <c:auto val="1"/>
        <c:lblAlgn val="ctr"/>
        <c:lblOffset val="100"/>
        <c:noMultiLvlLbl val="0"/>
      </c:catAx>
      <c:valAx>
        <c:axId val="137703424"/>
        <c:scaling>
          <c:orientation val="minMax"/>
          <c:max val="1"/>
        </c:scaling>
        <c:delete val="0"/>
        <c:axPos val="b"/>
        <c:majorGridlines/>
        <c:numFmt formatCode="0%" sourceLinked="0"/>
        <c:majorTickMark val="out"/>
        <c:minorTickMark val="none"/>
        <c:tickLblPos val="nextTo"/>
        <c:crossAx val="137693440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A36D03-6778-4645-9A91-2A3FF9B42E5E}"/>
</file>

<file path=customXml/itemProps2.xml><?xml version="1.0" encoding="utf-8"?>
<ds:datastoreItem xmlns:ds="http://schemas.openxmlformats.org/officeDocument/2006/customXml" ds:itemID="{2230E5AB-E9BA-44CD-A436-AD72ED4E8A05}"/>
</file>

<file path=customXml/itemProps3.xml><?xml version="1.0" encoding="utf-8"?>
<ds:datastoreItem xmlns:ds="http://schemas.openxmlformats.org/officeDocument/2006/customXml" ds:itemID="{FCD3B10E-45B7-4E20-8263-EB81204FDC3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Rodall, Valerie - ETA</dc:creator>
  <cp:keywords/>
  <dc:description/>
  <cp:lastModifiedBy>Rodall, Valerie - ETA</cp:lastModifiedBy>
  <cp:revision>8</cp:revision>
  <dcterms:created xsi:type="dcterms:W3CDTF">2024-12-04T21:29:00Z</dcterms:created>
  <dcterms:modified xsi:type="dcterms:W3CDTF">2025-03-19T16:00:00Z</dcterms:modified>
</cp:coreProperties>
</file>